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Okazje last minute z oferty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jedna z najbardziej liczących się firm deweloperskich działających na rynku trójmiejskim, posiada w swojej ofercie ostatnie mieszkania w zakończonych już inwestycjach z doskonałą lokalizacją. To już ostatnia okazja na zakup na Osiedlu Trzy Żagle i Osiedlu Jabłoniowa.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 mieszkania cieszą się dużym zainteresowaniem na wczesnym etapie budowy. Klienci dokonują również wstępnych rezerwacji jeszcze przed uruchomieniem sprzedaży. Dlatego ostatnie mieszkania w zakończonych inwestycjach to niewątpliwa okazja. Sporym atutem jest możliwość naocznego przekonania się do swojego wyboru przez nabywcę. W rozpoczętych dopiero inwestycjach, kupujący nie ma możliwości obejrzenia lokalu i widoku rozciągającego się z okien mieszkania”</w:t>
      </w:r>
      <w:r>
        <w:rPr>
          <w:rFonts w:ascii="calibri" w:hAnsi="calibri" w:eastAsia="calibri" w:cs="calibri"/>
          <w:sz w:val="24"/>
          <w:szCs w:val="24"/>
        </w:rPr>
        <w:t xml:space="preserve"> – mówi Rafał Zdebski, dyrektor handlowy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mieszkanie na </w:t>
      </w:r>
      <w:r>
        <w:rPr>
          <w:rFonts w:ascii="calibri" w:hAnsi="calibri" w:eastAsia="calibri" w:cs="calibri"/>
          <w:sz w:val="24"/>
          <w:szCs w:val="24"/>
          <w:b/>
        </w:rPr>
        <w:t xml:space="preserve">Osiedlu Trzy Żagle</w:t>
      </w:r>
      <w:r>
        <w:rPr>
          <w:rFonts w:ascii="calibri" w:hAnsi="calibri" w:eastAsia="calibri" w:cs="calibri"/>
          <w:sz w:val="24"/>
          <w:szCs w:val="24"/>
        </w:rPr>
        <w:t xml:space="preserve"> może być atrakcyjną ofertą dla osób preferujących lokal w centrum miasta i jednocześnie miłośników widoku na polskie morze. Zespół trzech 18-kondygnacyjnych budynków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Przymorze</w:t>
      </w:r>
      <w:r>
        <w:rPr>
          <w:rFonts w:ascii="calibri" w:hAnsi="calibri" w:eastAsia="calibri" w:cs="calibri"/>
          <w:sz w:val="24"/>
          <w:szCs w:val="24"/>
        </w:rPr>
        <w:t xml:space="preserve"> przy ul. Olsztyńskiej. Osiedle zlokalizowane jest w odległości 1,5 km od Zatoki Gdańskiej i 1,5 km od stadionu Baltic Arena oraz blisko popularnych centrów handlowych. Mieszkańcy mają do dyspozycji liczne tereny rekreacji. W rejonie nadmorskim znajdują się trzy parki: Reagana, Jelitkowski i Brzeźnieński, połączone ścieżkami spacerowymi oraz rowerowymi.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Imponujący kompleks budynków </w:t>
      </w:r>
      <w:r>
        <w:rPr>
          <w:rFonts w:ascii="calibri" w:hAnsi="calibri" w:eastAsia="calibri" w:cs="calibri"/>
          <w:sz w:val="24"/>
          <w:szCs w:val="24"/>
          <w:b/>
        </w:rPr>
        <w:t xml:space="preserve">nawiązuje architekturą do kształtu stylizowanych żagli</w:t>
      </w:r>
      <w:r>
        <w:rPr>
          <w:rFonts w:ascii="calibri" w:hAnsi="calibri" w:eastAsia="calibri" w:cs="calibri"/>
          <w:sz w:val="24"/>
          <w:szCs w:val="24"/>
        </w:rPr>
        <w:t xml:space="preserve">. Wyższe kondygnacje, </w:t>
      </w:r>
      <w:r>
        <w:rPr>
          <w:rFonts w:ascii="calibri" w:hAnsi="calibri" w:eastAsia="calibri" w:cs="calibri"/>
          <w:sz w:val="24"/>
          <w:szCs w:val="24"/>
          <w:b/>
        </w:rPr>
        <w:t xml:space="preserve">z przestronnymi i nasłonecznionymi tarasami oraz balkonami</w:t>
      </w:r>
      <w:r>
        <w:rPr>
          <w:rFonts w:ascii="calibri" w:hAnsi="calibri" w:eastAsia="calibri" w:cs="calibri"/>
          <w:sz w:val="24"/>
          <w:szCs w:val="24"/>
        </w:rPr>
        <w:t xml:space="preserve">, dają przepiękną perspektywę na Zatokę Gdańską oraz wzgórza morenowe Trójmiejskiego Parku Krajobrazowego. Osiedle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Trzy Żagle posiada ogrodzony i monitorowany teren z zielenią, placami zabaw, sklepem i przedszkolem wybudowanym przez inwestora w ramach całej inwestycji. Dla wygody mieszkańców zadbano też o hale garażowe i indywidualne piwnice w podziemnych kondygnacjach oraz obiekty handlowo-usługowe.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sprzedaży znajduje się ostatnie, z 406 lokali, mieszkanie zlokalizowane </w:t>
      </w:r>
      <w:r>
        <w:rPr>
          <w:rFonts w:ascii="calibri" w:hAnsi="calibri" w:eastAsia="calibri" w:cs="calibri"/>
          <w:sz w:val="24"/>
          <w:szCs w:val="24"/>
          <w:b/>
        </w:rPr>
        <w:t xml:space="preserve">na szóstym piętrze o powierzchni 105 mkw. </w:t>
      </w:r>
      <w:r>
        <w:rPr>
          <w:rFonts w:ascii="calibri" w:hAnsi="calibri" w:eastAsia="calibri" w:cs="calibri"/>
          <w:sz w:val="24"/>
          <w:szCs w:val="24"/>
        </w:rPr>
        <w:t xml:space="preserve">Jego cena wynosi 538.650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Inpro posiada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6 ostatnich mieszkań w niedawno zakończonej inwestycji Osiedle Jabłoniowa.</w:t>
      </w:r>
      <w:r>
        <w:rPr>
          <w:rFonts w:ascii="calibri" w:hAnsi="calibri" w:eastAsia="calibri" w:cs="calibri"/>
          <w:sz w:val="24"/>
          <w:szCs w:val="24"/>
        </w:rPr>
        <w:t xml:space="preserve"> Kompleks dziesięciu czterokondygnacyjnych budynków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mieści się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Morelowej w Gdańsku</w:t>
      </w:r>
      <w:r>
        <w:rPr>
          <w:rFonts w:ascii="calibri" w:hAnsi="calibri" w:eastAsia="calibri" w:cs="calibri"/>
          <w:sz w:val="24"/>
          <w:szCs w:val="24"/>
        </w:rPr>
        <w:t xml:space="preserve">, z doskonałym dojazdem do centrum oraz trójmiejskiej obwodnicy. Inwestycja wyróżnia się ciekawie zaprojektowanymi terenami zielonymi i rekreacyjnymi z placem zabaw oraz boiskiem funkcyjnym. Dla wygody postojowe oraz osobne pomieszczenie do przechowywania rowerów i skuterów. Osiedle jest wyposażone w ogrodzenie systemowe oraz instalację telewizji przemysłowej z możliwością dozoru z pomieszczenia dla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została zaprojektowana </w:t>
      </w:r>
      <w:r>
        <w:rPr>
          <w:rFonts w:ascii="calibri" w:hAnsi="calibri" w:eastAsia="calibri" w:cs="calibri"/>
          <w:sz w:val="24"/>
          <w:szCs w:val="24"/>
          <w:b/>
        </w:rPr>
        <w:t xml:space="preserve">z myślą o osobach </w:t>
      </w:r>
      <w:r>
        <w:rPr>
          <w:rFonts w:ascii="calibri" w:hAnsi="calibri" w:eastAsia="calibri" w:cs="calibri"/>
          <w:sz w:val="24"/>
          <w:szCs w:val="24"/>
          <w:b/>
        </w:rPr>
        <w:t xml:space="preserve">niepełnosprawnych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Mieszkańcy, w szczególności poruszający się na wózkach inwalidzkich, mają zapewniony łatwy dostęp do budynków, dzięki bezpośredniemu, z poziomu parteru, wejściu do klatek schodowych. Osoby niepełnosprawne mogą również, bez ograniczeń technicznych, korzystać z terenów rekreacyjnych osiedla.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sprzedaży znajduje się 6 ostatnich mieszkań z 264 lokali całości inwestycji. Dwa z nich zlokalizowane</w:t>
      </w:r>
      <w:r>
        <w:rPr>
          <w:rFonts w:ascii="calibri" w:hAnsi="calibri" w:eastAsia="calibri" w:cs="calibri"/>
          <w:sz w:val="24"/>
          <w:szCs w:val="24"/>
          <w:b/>
        </w:rPr>
        <w:t xml:space="preserve"> na parterze posiadają ogródki. Ich powierzchnia wynosi od 34,6 mkw. do 60,5 mkw.</w:t>
      </w:r>
      <w:r>
        <w:rPr>
          <w:rFonts w:ascii="calibri" w:hAnsi="calibri" w:eastAsia="calibri" w:cs="calibri"/>
          <w:sz w:val="24"/>
          <w:szCs w:val="24"/>
        </w:rPr>
        <w:t xml:space="preserve"> Ceny mieszkań zaczynają się od 3.950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2025-12-06T11:27:16+01:00</dcterms:created>
  <dcterms:modified xsi:type="dcterms:W3CDTF">2025-12-06T11:27:16+01:00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