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MakoLab SA dla PZU Litwa – nowy, autorski system do sprzedaży ubezpieczeń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MakoLab – spółka specjalizująca się w tworzeniu i wdrażaniu kompleksowych rozwiązań internetowych dla biznesu – zaprojektowała, wykonała i wdrożyła dla PZU Litwa dedykowany system LICOSS (Life Insurance Contract Sales System) obsługujący sprzedaż ubezpieczeń na życie. Celem projektu jest zwiększenie tej sprzedaży i obniżenie jej kosztów poprzez zapewnienie agentom i brokerom łatwego w obsłudze systemu, który upraszcza i automatyzuje procesy oferowania polis ubezpieczeniowych, ich kalkulacji i weryfikacji oraz zawierania umów.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oczekiwaniom klienta, MakoLab zaproponował autorskie rozwiązanie charakteryzujące się: </w:t>
      </w:r>
      <w:r>
        <w:rPr>
          <w:rFonts w:ascii="calibri" w:hAnsi="calibri" w:eastAsia="calibri" w:cs="calibri"/>
          <w:sz w:val="24"/>
          <w:szCs w:val="24"/>
          <w:b/>
        </w:rPr>
        <w:t xml:space="preserve">przyjaznym i łatwym w użyciu interfejsem dla agentów i brokerów</w:t>
      </w:r>
      <w:r>
        <w:rPr>
          <w:rFonts w:ascii="calibri" w:hAnsi="calibri" w:eastAsia="calibri" w:cs="calibri"/>
          <w:sz w:val="24"/>
          <w:szCs w:val="24"/>
        </w:rPr>
        <w:t xml:space="preserve">, elastycznymi możliwościami definiowania produktów ubezpieczeniowych przez pracowników ubezpieczyciela, całkowicie automatycznym procesem wydruku polis wraz ze wszystkimi towarzyszącymi jej dokumentami, </w:t>
      </w:r>
      <w:r>
        <w:rPr>
          <w:rFonts w:ascii="calibri" w:hAnsi="calibri" w:eastAsia="calibri" w:cs="calibri"/>
          <w:sz w:val="24"/>
          <w:szCs w:val="24"/>
          <w:b/>
        </w:rPr>
        <w:t xml:space="preserve">szerokim systemem uprawnień uwzględniającym wszystkich uczestników procesu zawierania umowy</w:t>
      </w:r>
      <w:r>
        <w:rPr>
          <w:rFonts w:ascii="calibri" w:hAnsi="calibri" w:eastAsia="calibri" w:cs="calibri"/>
          <w:sz w:val="24"/>
          <w:szCs w:val="24"/>
        </w:rPr>
        <w:t xml:space="preserve"> (agenci, brokerzy, dyrektorzy regionalni, underwiterzy, administratorzy i inni), bezpieczeństwem wymaganym dla systemów finansowych oraz integracją z innymi systemami ubezpieczyciela. Z nowego systemu korzysta obecnie 500 użytkowników, przewiduje się docelowo będzie ich ponad 1000. LICOSS </w:t>
      </w:r>
      <w:r>
        <w:rPr>
          <w:rFonts w:ascii="calibri" w:hAnsi="calibri" w:eastAsia="calibri" w:cs="calibri"/>
          <w:sz w:val="24"/>
          <w:szCs w:val="24"/>
          <w:b/>
        </w:rPr>
        <w:t xml:space="preserve">spowodował integrację i uproszczenie dotychczasowego obiegu dokumentów</w:t>
      </w:r>
      <w:r>
        <w:rPr>
          <w:rFonts w:ascii="calibri" w:hAnsi="calibri" w:eastAsia="calibri" w:cs="calibri"/>
          <w:sz w:val="24"/>
          <w:szCs w:val="24"/>
        </w:rPr>
        <w:t xml:space="preserve"> związanych z procesem sprzedaży oraz obsługi ubezpieczeń na życie. Najważniejsze funkcjonalności systemu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generowanie ankiet i kwestionariuszy potrzeb, ich uzupełnianie przez agenta na podstawie wywiadu z klientem, proponowanie produktów ubezpieczeniowych, pełną obsługę procesu zawierania umowy włącznie z wygenerowaniem odpowiednich druków i polisy ubezpieczeniowej</w:t>
      </w:r>
      <w:r>
        <w:rPr>
          <w:rFonts w:ascii="calibri" w:hAnsi="calibri" w:eastAsia="calibri" w:cs="calibri"/>
          <w:sz w:val="24"/>
          <w:szCs w:val="24"/>
        </w:rPr>
        <w:t xml:space="preserve">. Istotnym elementem tego procesu wspieranym przez LICOSS, jest dobranie odpowiedniego produktu ubezpieczeniowego, </w:t>
      </w:r>
      <w:r>
        <w:rPr>
          <w:rFonts w:ascii="calibri" w:hAnsi="calibri" w:eastAsia="calibri" w:cs="calibri"/>
          <w:sz w:val="24"/>
          <w:szCs w:val="24"/>
          <w:b/>
        </w:rPr>
        <w:t xml:space="preserve">kalkulacja ryzyka w odniesieniu do</w:t>
      </w:r>
      <w:r>
        <w:rPr>
          <w:rFonts w:ascii="calibri" w:hAnsi="calibri" w:eastAsia="calibri" w:cs="calibri"/>
          <w:sz w:val="24"/>
          <w:szCs w:val="24"/>
        </w:rPr>
        <w:t xml:space="preserve"> np. historii choroby czy wielkości majątku klienta, wyliczenia składek, świadczeń i innych parametrów finansowych. System grupuje i organizuje dane w jednym miejscu oraz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 nowych produktów ubezpieczeniowych i powiązanych z nimi kalkulatorów.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wykonanym dla PZU Litwa systemie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wykorzystaliśmy nasze doświadczenia we wdrażaniu webowych systemów finansowych oraz opracowaliśmy autorskie rozwiązania technologiczne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Zaprojektowany od podstaw LICOSS przede wszystkim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przyspiesza i automatyzuje obieg dokumentów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Agenci i brokerzy otrzymali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wygodną, dostępną z poziomu przeglądarki aplikację, która zastąpiła kilka różnych, dotychczas używanych narzędzi.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efekcie klient jest w stanie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szybko rozszerzać swoją sieć sprzedaży przy utrzymywaniu kosztów pod kontrolą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 – </w:t>
      </w:r>
      <w:r>
        <w:rPr>
          <w:rFonts w:ascii="calibri" w:hAnsi="calibri" w:eastAsia="calibri" w:cs="calibri"/>
          <w:sz w:val="24"/>
          <w:szCs w:val="24"/>
        </w:rPr>
        <w:t xml:space="preserve">powiedział Wojciech Zieliński, prezes zarządu MakoLab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Wyzwaniem dla zespołu projektowego było </w:t>
      </w:r>
      <w:r>
        <w:rPr>
          <w:rFonts w:ascii="calibri" w:hAnsi="calibri" w:eastAsia="calibri" w:cs="calibri"/>
          <w:sz w:val="24"/>
          <w:szCs w:val="24"/>
          <w:b/>
        </w:rPr>
        <w:t xml:space="preserve">zaprojektowanie intuicyjnego i prostego interfejsu użytkownika</w:t>
      </w:r>
      <w:r>
        <w:rPr>
          <w:rFonts w:ascii="calibri" w:hAnsi="calibri" w:eastAsia="calibri" w:cs="calibri"/>
          <w:sz w:val="24"/>
          <w:szCs w:val="24"/>
        </w:rPr>
        <w:t xml:space="preserve">, zapewnienie łatwej dystrybucji aplikacji przy jednoczesnym zagwarantowaniu </w:t>
      </w:r>
      <w:r>
        <w:rPr>
          <w:rFonts w:ascii="calibri" w:hAnsi="calibri" w:eastAsia="calibri" w:cs="calibri"/>
          <w:sz w:val="24"/>
          <w:szCs w:val="24"/>
          <w:b/>
        </w:rPr>
        <w:t xml:space="preserve">wysokiego poziomu bezpieczeństwa systemu</w:t>
      </w:r>
      <w:r>
        <w:rPr>
          <w:rFonts w:ascii="calibri" w:hAnsi="calibri" w:eastAsia="calibri" w:cs="calibri"/>
          <w:sz w:val="24"/>
          <w:szCs w:val="24"/>
        </w:rPr>
        <w:t xml:space="preserve">. Wdrożony system został </w:t>
      </w:r>
      <w:r>
        <w:rPr>
          <w:rFonts w:ascii="calibri" w:hAnsi="calibri" w:eastAsia="calibri" w:cs="calibri"/>
          <w:sz w:val="24"/>
          <w:szCs w:val="24"/>
          <w:b/>
        </w:rPr>
        <w:t xml:space="preserve">ściśle zintegrowany z istniejącymi rozwiązaniami funkcjonującymi w PZU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realizacji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wykorzystano nowoczesne technologie prototypowania aplikacji m.in. makiety interakcji.</w:t>
      </w:r>
      <w:r>
        <w:rPr>
          <w:rFonts w:ascii="calibri" w:hAnsi="calibri" w:eastAsia="calibri" w:cs="calibri"/>
          <w:sz w:val="24"/>
          <w:szCs w:val="24"/>
        </w:rPr>
        <w:t xml:space="preserve"> Kolejne etapy projektu były </w:t>
      </w:r>
      <w:r>
        <w:rPr>
          <w:rFonts w:ascii="calibri" w:hAnsi="calibri" w:eastAsia="calibri" w:cs="calibri"/>
          <w:sz w:val="24"/>
          <w:szCs w:val="24"/>
          <w:b/>
        </w:rPr>
        <w:t xml:space="preserve">realizowane z użyciem metodyk zwinnych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Agile software development</w:t>
      </w:r>
      <w:r>
        <w:rPr>
          <w:rFonts w:ascii="calibri" w:hAnsi="calibri" w:eastAsia="calibri" w:cs="calibri"/>
          <w:sz w:val="24"/>
          <w:szCs w:val="24"/>
        </w:rPr>
        <w:t xml:space="preserve">), co znacznie skróciło proces tworzenia aplikacji, a także umożliwiło zleceniodawcy monitorowanie bieżącego postępu prac.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został przygotowany z użyciem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technologii Microsoft ASP.NET MVC, bazy danych ORACLE,</w:t>
      </w:r>
      <w:r>
        <w:rPr>
          <w:rFonts w:ascii="calibri" w:hAnsi="calibri" w:eastAsia="calibri" w:cs="calibri"/>
          <w:sz w:val="24"/>
          <w:szCs w:val="24"/>
        </w:rPr>
        <w:t xml:space="preserve"> systemie raportowym JasperReports, autoryzacja opiera się na usługach katalogowych Windows oraz wewnętrznym systemie PZU. </w:t>
      </w:r>
      <w:r>
        <w:rPr>
          <w:rFonts w:ascii="calibri" w:hAnsi="calibri" w:eastAsia="calibri" w:cs="calibri"/>
          <w:sz w:val="24"/>
          <w:szCs w:val="24"/>
          <w:b/>
        </w:rPr>
        <w:t xml:space="preserve">Integracja z wieloma systemami</w:t>
      </w:r>
      <w:r>
        <w:rPr>
          <w:rFonts w:ascii="calibri" w:hAnsi="calibri" w:eastAsia="calibri" w:cs="calibri"/>
          <w:sz w:val="24"/>
          <w:szCs w:val="24"/>
        </w:rPr>
        <w:t xml:space="preserve"> została przeprowadzona za pomocą różnych technik od bezpośredniej integracji na poziomie bazy danych, przez specjalizowane API, po dedykowane Webserwisy.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2026-08-10T10:21:32+02:00</dcterms:created>
  <dcterms:modified xsi:type="dcterms:W3CDTF">2026-08-10T10:21:32+02:00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