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Artyści wystąpią z okazji Światowego Dnia Świadomości Autyzmu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kwietnia przypada Światowy Dzień Świadomości Autyzmu (Światowy Dzień Wiedzy o Autyzmie), w związku z tym 1 kwietnia w Warszawie artyści zaangażowani w akcję „Pomaganie jest trendy” wezmą udział w charytatywnym koncercie na rzecz dotkniętych autyzmem. Co łączy Marilyn Monroe, Hansa Christiana Andersena, Wolfganga Amadeusza Mozarta i Alberta Einsteina? Autyzm. Podejrzewa się, że wszyscy wymienieni zmagali się z tym schorzeniem.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Zasięg występowania autyzmu nie ogranicza się do jednego regionu lub kraju; niepełnosprawność ta jest ogólnoświatowym wyzwaniem wymagającym globalnego działania. Zaburzenia rozwojowe, takie jak autyzm, pojawiają się w dzieciństwie i nie ustępują przez całe życie. Nasza praca z ludźmi i dla ludzi cierpiących na autyzm nie powinna ograniczać się jedynie do wczesnego wykrywania i leczenia. Powinna ona obejmować różnego rodzaju terapie, plany edukacyjne i inne działania będące wyrazem naszego zrównoważonego, nieprzerwanego zaangażowania (…)</w:t>
      </w:r>
      <w:r>
        <w:rPr>
          <w:rFonts w:ascii="calibri" w:hAnsi="calibri" w:eastAsia="calibri" w:cs="calibri"/>
          <w:sz w:val="24"/>
          <w:szCs w:val="24"/>
        </w:rPr>
        <w:t xml:space="preserve"> - czytamy w przesłaniu, które</w:t>
      </w:r>
      <w:r>
        <w:rPr>
          <w:rFonts w:ascii="calibri" w:hAnsi="calibri" w:eastAsia="calibri" w:cs="calibri"/>
          <w:sz w:val="24"/>
          <w:szCs w:val="24"/>
          <w:b/>
        </w:rPr>
        <w:t xml:space="preserve"> Ban Ki-Moon</w:t>
      </w:r>
      <w:r>
        <w:rPr>
          <w:rFonts w:ascii="calibri" w:hAnsi="calibri" w:eastAsia="calibri" w:cs="calibri"/>
          <w:sz w:val="24"/>
          <w:szCs w:val="24"/>
        </w:rPr>
        <w:t xml:space="preserve">, Sekretarz Generalny ONZ, wydał 2 kwietnia 2012 roku. Mimo upływu czasu słowa te nie straciły na aktualności.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(…) Coroczne obchody Światowego Dnia Wiedzy o Autyzmie mają zachęcić do podejmowania takich działań i zwrócić uwagę na niedopuszczalną dyskryminację, nadużycia i izolację, jakich doświadczają ludzie dotknięci autyzmem i ich najbliżsi. Jak podkreśla Konwencja Praw Osób Niepełnosprawnych, osoby z autyzmem są równe wobec prawa i przysługują im wszystkie prawa człowieka i podstawowe wolności (…)</w:t>
      </w:r>
      <w:r>
        <w:rPr>
          <w:rFonts w:ascii="calibri" w:hAnsi="calibri" w:eastAsia="calibri" w:cs="calibri"/>
          <w:sz w:val="24"/>
          <w:szCs w:val="24"/>
        </w:rPr>
        <w:t xml:space="preserve"> - czytamy w przesłaniu.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Obchodzony od 2007 roku Światowy Dzień Świadomości o Autyzmie to sposobność, by przypomnieć, że z tą chorobą zmaga się 1 na 88 dzieci. Jedną z instytucji, która pomaga osobom z zaburzeniami rozwoju, także dotkniętym autyzmem, jest Fundacja Na Rzecz Pomocy Dzieciom Niepełnosprawnym „Nowa Nadzieja”z Kalisza (numer KRS: 0000321541). Jej podopiecznymi jest ponad 250 dzieci autystycznych. „Nowa Nadzieja” udowadnia, że schorzenie to można skutecznie leczyć; od dawna funkcjonuje tam ośrodek terapii autyzmu, który zapewnia bezpłatną terapię psychologiczną, logopedyczną, hipoterapię oraz dogoterapię. Fundacja jest jedynym z nielicznych ośrodków w Europie, w którym dzieci otrzymują kompleksową pomoc również w zakresie medycznym we współpracy z ośrodkiem leczenia autyzmu w amerykańskim Portland.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 zebrane podczas dwuipółletniej współpracy z amerykańskim ośrodkiem fundacja wykorzystała w otworzonym w maju 2013 r. Ośrodku Diagnozy i Terapii Autyzmu.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pierwsze miejsce w Polsce, gdzie oprócz klasycznej, kompleksowej, wielopłaszczyznowej diagnozy spektrum autyzmu rodzice otrzymają wskazówki medyczne i dietetyczne, ustalone na podstawie specjalistycznych badań. To wszystko dzięki współpracy z ośrodkiem w Portland oraz Wyższą Szkołą Edukacji Integracyjnej i Interkulturowej w Poznaniu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Piotr Tomankiewicz</w:t>
      </w:r>
      <w:r>
        <w:rPr>
          <w:rFonts w:ascii="calibri" w:hAnsi="calibri" w:eastAsia="calibri" w:cs="calibri"/>
          <w:sz w:val="24"/>
          <w:szCs w:val="24"/>
        </w:rPr>
        <w:t xml:space="preserve">, prezes zarządu fundacji „Nowa Nadzieja”.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fundacja otworzy swoją filię w Warszawie, uruchomi także przedszkole dla dzieci z autyzmem. Zarządcą tych placówek będzie Alicja Węgorzewska, śpiewaczka operowa, która wielokrotnie angażowała się w przedsięwzięcia dobroczynne, m.in. w akcję „Pomaganie jest trendy”.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Trwająca właśnie, czwarta edycja, tego charytatywnego projektu jest poświęcona osobom z autyzmem, a dochód z niej uzyskany zostanie przekazany fundacji „Nowa Nadzieja”.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Inicjatywę rapera Krzysztofa „Gorzkiego” Gorzkiewicza wspierają artyści, dziennikarze i osobowości show-biznesu. W przedsięwzięcie po raz drugi zaangażowali się także organizatorzy Ogólnopolskiego Programu Promocyjnego „Doceń polskie”, którego celem jest promowanie rodzimej żywności wysokiej jakości.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Cieszę się, że ponownie możemy włączyć się w akcję „Pomaganie jest trendy”. Mam nadzieję, że także dzięki temu szczególnemu projektowi zwiększy się świadomość na temat autyzmu i więcej osób dostrzeże potrzeby chorych zmagających się z tą przypadłością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Bielski</w:t>
      </w:r>
      <w:r>
        <w:rPr>
          <w:rFonts w:ascii="calibri" w:hAnsi="calibri" w:eastAsia="calibri" w:cs="calibri"/>
          <w:sz w:val="24"/>
          <w:szCs w:val="24"/>
        </w:rPr>
        <w:t xml:space="preserve">, twórca programu „Doceń polskie”.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3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Charytatywną akcję propagują m.in. piosenka i teledysk nagrane przez znanych polskich wykonawców, kalendarze z wizerunkami gwiazd oraz seria specjalnie napisanych bajek opowiadanych przez znanych aktorów.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Bajki można znaleźć na portalu YouTube, pod adresami: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www.youtube.com/watch?v=F-NFxM8XYVo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www.youtube.com/watch?v=V8I0isWBmYo</w:t>
        </w:r>
      </w:hyperlink>
      <w:r>
        <w:rPr>
          <w:rFonts w:ascii="calibri" w:hAnsi="calibri" w:eastAsia="calibri" w:cs="calibri"/>
          <w:sz w:val="24"/>
          <w:szCs w:val="24"/>
        </w:rPr>
        <w:t xml:space="preserve">. Klikając w reklamy wyświetlane w trakcie ich emisji pomagamy Fundacji. Utwór promujący czwartą edycję akcji jest z kolei dostępny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www.youtube.com/watch?v=Zq4-acCjxOQ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wszystkich aspektach akcji można znaleźć na stronie internetowej www.pomaganiejesttrendy.org.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w ramach tego dobroczynnego projektu</w:t>
      </w:r>
      <w:r>
        <w:rPr>
          <w:rFonts w:ascii="calibri" w:hAnsi="calibri" w:eastAsia="calibri" w:cs="calibri"/>
          <w:sz w:val="24"/>
          <w:szCs w:val="24"/>
          <w:b/>
        </w:rPr>
        <w:t xml:space="preserve"> 1 kwietnia odbędzie się specjalny koncert zorganizowany w związku ze Światowym Dniem Świadomości Autyzmu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najbliższy wtorek w warszawskim klubie Nova Maska (Krakowskie Przedmieście 4/6) wystąpią m.in. : Alicja Węgorzewska, Kasia Grabowska, Asia Ash, Gosia Kosik, Barbara Kurdej-Szatan, Bohdan Łazuka, Michał Milowicz oraz duet Gorzki&amp;Layna. Koncert poprowadzi dziennikarka i prezenterka telewizyjna Anna Wendzikowska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imprezie, w charakterze gości, potwierdziło wiele gwiazd. Wstęp na koncert jest wolny, zapraszamy wszystkich do udziału w tym wydarzeniu</w:t>
      </w:r>
      <w:r>
        <w:rPr>
          <w:rFonts w:ascii="calibri" w:hAnsi="calibri" w:eastAsia="calibri" w:cs="calibri"/>
          <w:sz w:val="24"/>
          <w:szCs w:val="24"/>
        </w:rPr>
        <w:t xml:space="preserve"> - zachęca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„Gorzki” Gorzkiewicz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koncertu będzie można nie tylko posłuchać i zobaczyć artystów. W ramach tego wydarzenia odbędzie się również specjalna licytacja czapki Chrisa Browna, którą międzynarodowej sławy raper nosi w teledysku “Show me”(https://www.youtube.com/watch?v=xKkb13IU_DE). W nagraniu tym wystąpiła polska modelka Magdalena Godlewska, dzięki której czapka trafiła do organizatorów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koncertu prezentowane będą także teledyski oraz bajki zrealizowane w ramach akcji „Pomaganie jest trendy”.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„Doceń polskie”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www.docenpolskie.pl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www.blog.docenpolskie.pl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„Doceń polskie” jest promocja wysokiej jakości produktów spożywczych dostępnych na polskim rynku. Ich selekcją, oceną i przyznaniem certyfikatu „Doceń polskie”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„Doceń polskie”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F-NFxM8XYVo" TargetMode="External"/><Relationship Id="rId9" Type="http://schemas.openxmlformats.org/officeDocument/2006/relationships/hyperlink" Target="http://www.youtube.com/watch?v=V8I0isWBmYo" TargetMode="External"/><Relationship Id="rId10" Type="http://schemas.openxmlformats.org/officeDocument/2006/relationships/hyperlink" Target="http://www.youtube.com/watch?v=Zq4-acCjxO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2026-09-25T10:13:42+02:00</dcterms:created>
  <dcterms:modified xsi:type="dcterms:W3CDTF">2026-09-25T10:13:42+02:00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