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Znaczna poprawa wyników finansowych Grupy Inpro po pierwszym półroczu 2013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Inpro, jeden z czołowych trójmiejskich deweloperów notowanych na GPW w Warszawie, podsumowała wyniki za I półrocze 2013 roku. Skonsolidowane przychody ze sprzedaży wzrosły licząc rok do roku o 73% do 82,5 mln zł. Zysk brutto ze sprzedaży był wyższy o 51% i osiągnął poziom 18,6 mln zł. Natomiast zysk netto wyniósł 7,5 mln zł i wzrósł o 142% w stosunku do wyniku zrealizowanego w I półroczu 2012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Znaczna poprawa wyników to przede wszystkim konsekwencja dużej ilości zakończonych projektów w I półroczu 2013 r. Grupa Inpro ukończyła kilka inwestycji: City Park budynek B, budynki I i J na osiedlu Jabłoniowa, domy jednorodzinne na osiedlu Wróbla Staw oraz budynek nr 9 na osiedlu Leszczynowe.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dobre wyniki w I półroczu 2013 roku odnotowała również Spółka na poziomie jednostkowym. Spółka osiągnęła wzrostu przychodu ze sprzedaży o 113%, generując 93,7 mln zł w stosunku do 43,9 mln zł w I półroczu 2012 roku. Inpro SA wypracowała 17,8 mln zł zysku brutto ze sprzedaży, czyli dwa razy więcej niż w I półroczu roku ubiegłego, kiedy to uzyskała 8,9 mln zł. Zysk netto wzrósł o 169%, z 3,8 mln zł w I półroczu 2012 roku do 10,2 mln zł w I półroczu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„Pierwsze sześć miesięcy oceniamy bardzo dobrze, a biorąc pod uwagę aktualna ofertę oraz plany sprzedażowe, oczekujemy, że kolejne miesiące będą również korzystne.”</w:t>
      </w:r>
      <w:r>
        <w:rPr>
          <w:rFonts w:ascii="calibri" w:hAnsi="calibri" w:eastAsia="calibri" w:cs="calibri"/>
          <w:sz w:val="24"/>
          <w:szCs w:val="24"/>
        </w:rPr>
        <w:t xml:space="preserve"> – mówi Piotr Stefaniak, Prezes Zarządu Inpro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 półroczu br. Grupa Kapitałowa INPRO przekazała łącznie 235 lokali mieszkalnych, czyli o 106% więcej niż w I półroczu 2012 roku, kiedy to Grupa wydała 114 mieszkań. Najlepiej przedstawia się marzec, w którym klucze do nowych mieszkań otrzymało 82 właścicieli. Dobrym miesiącem był także czerwiec – oddano wtedy 53 lokale. Pierwsze sześć miesięcy roku było również bardzo dobre dla INPRO SA, która przekazała łącznie 208 mieszkań, czyli o 154% więcej niż w I półroczu 2012 roku, kiedy to wydała 82 lokale mieszkalne.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INPRO SA i DOMESTA zanotowały nieznaczny spadek przedsprzedaży, rozumianej jako ilość podpisanych przedwstępnych umów sprzedaży lokali na realizowanych projektach, których suma wyniosła 192 umowy przedwstępne brutto, tj. jedynie o 4% mniej niż w I półroczu 2012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Znaczna część obrotów Spółek INPRO, DOMESTA i Hotel Mikołajki przypadać będzie na drugą połowę roku 2013, kiedy to, przy założeniu braku opóźnień w procedurach administracyjnych związanych z uzyskaniem pozwolenia na użytkowanie, zrealizowane zostaną następujące projekty: budynek nr 10 na osiedlu Leszczynowym, Chmielna Park budynek A, City Park budynki C i D oraz apartamenty w Hotelu Mikołajki.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następnych kwartałach 2013 roku INPRO SA planuje wprowadzić do sprzedaży kolejne inwestycje, które znacząco zwiększą aktualną ofertę, są to między innymi Kwartał Uniwersytecki (215 lokali), City Park budynek E i F (173 lokale) oraz pierwsze 4 budynki z II etapu projektu Wróbla Staw Mieszkania. DOMESTA planuje wprowadzić do oferty budynek nr 13 na osiedlu Leszczynowym.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2025-04-23T12:50:47+02:00</dcterms:created>
  <dcterms:modified xsi:type="dcterms:W3CDTF">2025-04-23T12:50:47+02:00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