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Bielucha do Unii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Trasa tegorocznego Media Touru dla dziennikarzy ogólnopolskich mediów drukowanych i internetowych wiodła sprzed Pałacu Kultury i Nauki w Warszawie do pałacu Zamoyskich w Kozłówce, a dalej do karczmy „Siwy Dym” w Celejowie.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wyprawy było pokazanie, jak gospodarka rynkowa oraz dziesięciolecie Polski w Unii Europejskiej wpłynęło na rozwój i kondycję Spółdzielni Mleczarskiej Bieluch w Chełmie.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samym chlebem człowiek żyje, więc IMR advertising by PR postanowiła zapewnić uczestnikom także strawę dla ducha, stąd zwiedzanie pałacu-muzeum rodu Zamoyskich oraz Galerii Sztuki Socrealizmu, poprzedzone śniadaniem w parkowej restauracji Pavilion.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9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Merytoryczna część wyjazdu miała miejsce w karczmie „Siwy Dym”. Podczas konferencji prasowej prezes SM Bieluch Waldemar Skibiński przedstawił osiągnięcia spółdzielni w minionych 20 latach i jej rozwój dzięki członkostwu Polski 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Lenart</w:t>
      </w:r>
      <w:r>
        <w:rPr>
          <w:rFonts w:ascii="calibri" w:hAnsi="calibri" w:eastAsia="calibri" w:cs="calibri"/>
          <w:sz w:val="24"/>
          <w:szCs w:val="24"/>
        </w:rPr>
        <w:t xml:space="preserve"> pokazał nowe produkty, a wśród nich mleko w foliowym dzbanku, który został wykonany w 60 procentach z kredy, której pokłady znajdują się pod Starówką w Chełmie.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Bieluch powstają z mleka pochodzącego z najczystszego regionu Polski - województwa lubelskiego - co przekłada się na doskonałą jakość i walory smakowe. Serek naturalny Bieluch od lat posiada odnawialny znak Poznaj Dobrą Żywność, a serek Bieluch lekki jest rekomendowany przez Centrum Leczenia Otyłości. Dosłownie kilka dni temu Masło Extra Bieluch 200 g o zawartości tłuszczu 82 proc. zajęło pierwsze miejsce w XVI Krajowej Ocenie Masła i Mlecznych Produktów Wysokotłuszczowych podczas VII Euroforum Polskiego Mleczarstwa we Wrocławiu, gdzie spółdzielnię reprezentował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Janusz Mojak.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mleczarskie Bieluch można jeść bezpośrednio, tak, jak zostały wyprodukowane. Można też wykorzystać je kulinarnie na nieograniczoną liczbę pomysłów. Temu służyły warsztaty kulinarne pod kierownictwem </w:t>
      </w:r>
      <w:r>
        <w:rPr>
          <w:rFonts w:ascii="calibri" w:hAnsi="calibri" w:eastAsia="calibri" w:cs="calibri"/>
          <w:sz w:val="24"/>
          <w:szCs w:val="24"/>
          <w:b/>
        </w:rPr>
        <w:t xml:space="preserve">Agnieszki Filiks</w:t>
      </w:r>
      <w:r>
        <w:rPr>
          <w:rFonts w:ascii="calibri" w:hAnsi="calibri" w:eastAsia="calibri" w:cs="calibri"/>
          <w:sz w:val="24"/>
          <w:szCs w:val="24"/>
        </w:rPr>
        <w:t xml:space="preserve">, „Kulinarnego Ambasadora Bielucha na rok 2014”.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przygotowali kilka potraw wykorzystując masła, śmietany, jogurty i sery z logiem Ducha Bielucha na opakowaniach. To były dopiero przystawki.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Filiks</w:t>
      </w:r>
      <w:r>
        <w:rPr>
          <w:rFonts w:ascii="calibri" w:hAnsi="calibri" w:eastAsia="calibri" w:cs="calibri"/>
          <w:sz w:val="24"/>
          <w:szCs w:val="24"/>
        </w:rPr>
        <w:t xml:space="preserve"> przygotowała kilkadziesiąt potraw i deserów, wśród których absolutnym hitem okazała się zupa z młodych pokrzyw przykarczmianego ogródka warzywnego, z dodatkiem wołowiny.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zostały opracowane przy udziale </w:t>
      </w:r>
      <w:r>
        <w:rPr>
          <w:rFonts w:ascii="calibri" w:hAnsi="calibri" w:eastAsia="calibri" w:cs="calibri"/>
          <w:sz w:val="24"/>
          <w:szCs w:val="24"/>
          <w:b/>
        </w:rPr>
        <w:t xml:space="preserve">Moniki Iskandar</w:t>
      </w:r>
      <w:r>
        <w:rPr>
          <w:rFonts w:ascii="calibri" w:hAnsi="calibri" w:eastAsia="calibri" w:cs="calibri"/>
          <w:sz w:val="24"/>
          <w:szCs w:val="24"/>
        </w:rPr>
        <w:t xml:space="preserve">, dyrektor zarządzającej IMR advertising by PR.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Pokrzepionym intelektualnie i smakowo dziennikarzom przez prawie godzinę przygrywała góralska kapela, w której pierwsze skrzypce (i na gitarze) grali właściciele „Siwego Dymu” – </w:t>
      </w:r>
      <w:r>
        <w:rPr>
          <w:rFonts w:ascii="calibri" w:hAnsi="calibri" w:eastAsia="calibri" w:cs="calibri"/>
          <w:sz w:val="24"/>
          <w:szCs w:val="24"/>
          <w:b/>
        </w:rPr>
        <w:t xml:space="preserve">Piotr Majerczyk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Pintscher.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Autokar rozbawionych dziennikarzy dotarł do Warszawy o godzinie 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2026-03-03T07:33:51+01:00</dcterms:created>
  <dcterms:modified xsi:type="dcterms:W3CDTF">2026-03-03T07:33:51+01:00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