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Polska to lider z szansą na utrzymanie swej pozycji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10 lat w Unii to już okres, który daje podstawy do poważnej oceny i eksperci przyznają, że jest ona dla naszego kraju bardzo dobra. Jesteśmy bowiem uważani za jednego z liderów w wykorzystywaniu unijnych środków pomocowych.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/>
      <w:r>
        <w:rPr>
          <w:rFonts w:ascii="calibri" w:hAnsi="calibri" w:eastAsia="calibri" w:cs="calibri"/>
          <w:sz w:val="24"/>
          <w:szCs w:val="24"/>
        </w:rPr>
        <w:t xml:space="preserve">Gołym okiem widać jak fundusze unijne zmieniły i nadal zmieniają Polskę. To przede wszystkim otaczająca nas coraz nowocześniejsza i przyjazna mieszkańcom infrastruktura czy pięknie wyremontowane zabytki. Ale Unia nadal ma Polsce wiele do zaoferowania. Mimo, że kolejne poszerzenia Wspólnoty spowodowały, iż pieniędzmi pomocowymi musimy się dzielić z nowymi krajami, trwająca właśnie perspektywa budżetowa 2014-2020 jest dla nas bardzo korzystna i dzięki temu mamy szanse na utrzymanie pozycji lidera. </w:t>
      </w:r>
    </w:p>
    <w:p/>
    <w:p>
      <w:pPr>
        <w:spacing w:before="0" w:after="300"/>
      </w:pPr>
    </w:p>
    <w:p>
      <w:pPr/>
    </w:p>
    <w:p/>
    <w:p>
      <w:pPr>
        <w:spacing w:before="0" w:after="300"/>
      </w:pPr>
    </w:p>
    <w:p>
      <w:pPr/>
      <w:r>
        <w:rPr>
          <w:rFonts w:ascii="calibri" w:hAnsi="calibri" w:eastAsia="calibri" w:cs="calibri"/>
          <w:sz w:val="24"/>
          <w:szCs w:val="24"/>
        </w:rPr>
        <w:t xml:space="preserve">Wielu przedsiębiorców chętnie skorzysta z dotacji na otwarcie własnego biznesu. Są olbrzymie środki na edukację, kulturę oraz polską naukę. Ośrodki badawcze mogą łatwo skorzystać z grantów, pozwalających na finansowanie kosztownych badań i eksperymentów. W nowej perspektywie finansowej są pieniądze dla przedsiębiorstw w ramach nowego programu operacyjnego bazującego na znanym i sprawdzonym Programie Operacyjnym Innowacyjna Gospodarka. To 8 i pół mld euro na Inteligentny Rozwój, czyli na zwiększenie potencjału naukowo-badawczego i innowacyjność. Inny nowy projekt to Program Operacyjny Wiedza, Edukacja, Rozwój, który w perspektywie 2014-2020 zastąpi Program Operacyjny Kapitał Ludzki. Przeznaczono na niego ok. 4 i pół mld euro. Konkursy zostaną ogłoszone prawdopodobnie w drugiej połowie roku, więc warto już teraz pomyśleć, jak po te środki sięgnąć.</w:t>
      </w:r>
    </w:p>
    <w:p/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Autor: Tadeusz Góralski, Quality All Develompent Grupa Kapitałowa.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2025-06-06T11:00:01+02:00</dcterms:created>
  <dcterms:modified xsi:type="dcterms:W3CDTF">2025-06-06T11:00:01+02:00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