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Sprawdziły się amerykańskie instalacje odsiarczania spalin w Energetyce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Testowane przez Energetykę sp. z o.o. nowe instalacje do odsiarczania spalin obniżają prawie do zera emisję związków siarki. Spółka razem ze specjalistami z Politechniki Wrocławskiej przedstawiła wyniki badań prowadzonych zimą.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nowej technologii, opartej na rozwiązaniach amerykańskiej firmy UCC Europe GmbH, dotyczyły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oczyszczania gazów spalinowych</w:t>
      </w:r>
      <w:r>
        <w:rPr>
          <w:rFonts w:ascii="calibri" w:hAnsi="calibri" w:eastAsia="calibri" w:cs="calibri"/>
          <w:sz w:val="24"/>
          <w:szCs w:val="24"/>
        </w:rPr>
        <w:t xml:space="preserve"> z dwutlenku i trójtlenku siarki oraz związków kwasu solnego i rtęci </w:t>
      </w:r>
      <w:r>
        <w:rPr>
          <w:rFonts w:ascii="calibri" w:hAnsi="calibri" w:eastAsia="calibri" w:cs="calibri"/>
          <w:sz w:val="24"/>
          <w:szCs w:val="24"/>
          <w:b/>
        </w:rPr>
        <w:t xml:space="preserve">na Wydziale EC-1 w Lubinie</w:t>
      </w:r>
      <w:r>
        <w:rPr>
          <w:rFonts w:ascii="calibri" w:hAnsi="calibri" w:eastAsia="calibri" w:cs="calibri"/>
          <w:sz w:val="24"/>
          <w:szCs w:val="24"/>
        </w:rPr>
        <w:t xml:space="preserve">. Wsparli je inżynierowie zza oceanu, polska kadra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ZEC SERVIS Wrocław, specjaliści z Politechniki Wrocławskiej oraz pracownicy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Spółki „Energetyka”.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rozpoczęto przy obciążeniu kotła na poziomie 45 ton pary na godzinę. Dawkowanie sorbentu odbywało się płynnie od 91 kg/h do maksymalnej ilości 300 kg/h. Obok kotła usytuowano silos z kwaśnym węglanem sodu oraz tak zwany trailer czyli ogromny samochód ciężarowy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umieszczonym wewnątrz kontenerem zawierającym niezbędne oprzyrządowanie dla badań.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Znalazły się wśród nich specjalistyczne urządzenia do przygotowania dawki preparatu wstrzykiwanego w przestrzeń spalin kotła OR-50 K-5 oraz komputery sterujące procesem i monitorujące jego przebieg. Do testów </w:t>
      </w:r>
      <w:r>
        <w:rPr>
          <w:rFonts w:ascii="calibri" w:hAnsi="calibri" w:eastAsia="calibri" w:cs="calibri"/>
          <w:sz w:val="24"/>
          <w:szCs w:val="24"/>
          <w:b/>
        </w:rPr>
        <w:t xml:space="preserve">zużyto 18 ton kwaśnego węglanu sodu</w:t>
      </w:r>
      <w:r>
        <w:rPr>
          <w:rFonts w:ascii="calibri" w:hAnsi="calibri" w:eastAsia="calibri" w:cs="calibri"/>
          <w:sz w:val="24"/>
          <w:szCs w:val="24"/>
        </w:rPr>
        <w:t xml:space="preserve">, który wstrzykiwano w przestrzeń kotła nr 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odprowadzająca spaliny z kotła składa się z kanału głównego i wspomagającego, na którym zainstalowany jest filtr workowy. W trakcie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przeprowadzonych badań zauważono, że podczas dozowania sorbentu do kanału spalinowego obniżał się poziom dwutlenku siarki w zależności od ilości podawanego kwaśnego węglanu sodu. Przy dozowaniu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 kg sorbentu na godzinę</w:t>
      </w:r>
      <w:r>
        <w:rPr>
          <w:rFonts w:ascii="calibri" w:hAnsi="calibri" w:eastAsia="calibri" w:cs="calibri"/>
          <w:sz w:val="24"/>
          <w:szCs w:val="24"/>
          <w:b/>
        </w:rPr>
        <w:t xml:space="preserve">, na kanale z filtrem workowym całkowicie zredukowano dwutlenek siarki</w:t>
      </w:r>
      <w:r>
        <w:rPr>
          <w:rFonts w:ascii="calibri" w:hAnsi="calibri" w:eastAsia="calibri" w:cs="calibri"/>
          <w:sz w:val="24"/>
          <w:szCs w:val="24"/>
        </w:rPr>
        <w:t xml:space="preserve">. Natomiast na kanale głównym absorbcja spadła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poziomu 1300 do 1050 mg/Nm3 przy takiej samej ilości podawania sorbentu. Dalsze zwiększanie ilości podawanego sorbentu </w:t>
      </w:r>
      <w:r>
        <w:rPr>
          <w:rFonts w:ascii="calibri" w:hAnsi="calibri" w:eastAsia="calibri" w:cs="calibri"/>
          <w:sz w:val="24"/>
          <w:szCs w:val="24"/>
          <w:b/>
        </w:rPr>
        <w:t xml:space="preserve">spowodowało obniżenie emisji dwutlenku siarki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poziomu 500 mg/Nm3 przy dozowaniu 1200 kg/h sorbentu.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stwierdzili, że testowana </w:t>
      </w:r>
      <w:r>
        <w:rPr>
          <w:rFonts w:ascii="calibri" w:hAnsi="calibri" w:eastAsia="calibri" w:cs="calibri"/>
          <w:sz w:val="24"/>
          <w:szCs w:val="24"/>
          <w:b/>
        </w:rPr>
        <w:t xml:space="preserve">nowa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po niewielkich modyfikacjach</w:t>
      </w:r>
      <w:r>
        <w:rPr>
          <w:rFonts w:ascii="calibri" w:hAnsi="calibri" w:eastAsia="calibri" w:cs="calibri"/>
          <w:sz w:val="24"/>
          <w:szCs w:val="24"/>
        </w:rPr>
        <w:t xml:space="preserve">, tj. wydłużeniu kanału, a co za tym idzie czasu reakcji SO</w:t>
      </w:r>
    </w:p>
    <w:p>
      <w:r>
        <w:rPr>
          <w:rFonts w:ascii="calibri" w:hAnsi="calibri" w:eastAsia="calibri" w:cs="calibri"/>
          <w:sz w:val="24"/>
          <w:szCs w:val="24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sorbentem, miałaby </w:t>
      </w:r>
      <w:r>
        <w:rPr>
          <w:rFonts w:ascii="calibri" w:hAnsi="calibri" w:eastAsia="calibri" w:cs="calibri"/>
          <w:sz w:val="24"/>
          <w:szCs w:val="24"/>
          <w:b/>
        </w:rPr>
        <w:t xml:space="preserve">jeszcze większą sprawność</w:t>
      </w:r>
      <w:r>
        <w:rPr>
          <w:rFonts w:ascii="calibri" w:hAnsi="calibri" w:eastAsia="calibri" w:cs="calibri"/>
          <w:sz w:val="24"/>
          <w:szCs w:val="24"/>
        </w:rPr>
        <w:t xml:space="preserve">. Testowana nowa instalacja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normy emisji dwutlenku siarki</w:t>
      </w:r>
      <w:r>
        <w:rPr>
          <w:rFonts w:ascii="calibri" w:hAnsi="calibri" w:eastAsia="calibri" w:cs="calibri"/>
          <w:sz w:val="24"/>
          <w:szCs w:val="24"/>
        </w:rPr>
        <w:t xml:space="preserve">, która do 2016 roku nie może przekraczać </w:t>
      </w:r>
      <w:r>
        <w:rPr>
          <w:rFonts w:ascii="calibri" w:hAnsi="calibri" w:eastAsia="calibri" w:cs="calibri"/>
          <w:sz w:val="24"/>
          <w:szCs w:val="24"/>
          <w:b/>
        </w:rPr>
        <w:t xml:space="preserve">250</w:t>
      </w:r>
      <w:r>
        <w:rPr>
          <w:rFonts w:ascii="calibri" w:hAnsi="calibri" w:eastAsia="calibri" w:cs="calibri"/>
          <w:sz w:val="24"/>
          <w:szCs w:val="24"/>
        </w:rPr>
        <w:t xml:space="preserve"> mg/Nm3.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5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pracowników Wydziału EC-1 </w:t>
      </w:r>
      <w:r>
        <w:rPr>
          <w:rFonts w:ascii="calibri" w:hAnsi="calibri" w:eastAsia="calibri" w:cs="calibri"/>
          <w:sz w:val="24"/>
          <w:szCs w:val="24"/>
          <w:b/>
        </w:rPr>
        <w:t xml:space="preserve">Lubin</w:t>
      </w:r>
      <w:r>
        <w:rPr>
          <w:rFonts w:ascii="calibri" w:hAnsi="calibri" w:eastAsia="calibri" w:cs="calibri"/>
          <w:sz w:val="24"/>
          <w:szCs w:val="24"/>
        </w:rPr>
        <w:t xml:space="preserve"> podczas testów instalacji, będzie wykorzystane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podczas prac koncepcyjnych, projektowych i montażowych w 2015 roku, w którym planowana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 kompleksowej instalacji odsiarczania spalin dla wszystkich zainstalowanych kotłów na Wydziale EC-1.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2025-12-06T16:37:51+01:00</dcterms:created>
  <dcterms:modified xsi:type="dcterms:W3CDTF">2025-12-06T16:37:51+01:00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