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Sprawdziły się amerykańskie instalacje odsiarczania spalin w Energetyce sp. z o.o.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Testowane przez Energetykę sp. z o.o. nowe instalacje do odsiarczania spalin obniżają prawie do zera emisję związków siarki. Spółka razem ze specjalistami z Politechniki Wrocławskiej przedstawiła wyniki badań prowadzonych zimą. 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Badania nowej technologii, opartej na rozwiązaniach amerykańskiej firmy UCC Europe GmbH, dotyczyły </w:t>
      </w:r>
      <w:r>
        <w:rPr>
          <w:rFonts w:ascii="calibri" w:hAnsi="calibri" w:eastAsia="calibri" w:cs="calibri"/>
          <w:sz w:val="24"/>
          <w:szCs w:val="24"/>
          <w:b/>
        </w:rPr>
        <w:t xml:space="preserve">instalacji oczyszczania gazów spalinowych</w:t>
      </w:r>
      <w:r>
        <w:rPr>
          <w:rFonts w:ascii="calibri" w:hAnsi="calibri" w:eastAsia="calibri" w:cs="calibri"/>
          <w:sz w:val="24"/>
          <w:szCs w:val="24"/>
        </w:rPr>
        <w:t xml:space="preserve"> z dwutlenku i trójtlenku siarki oraz związków kwasu solnego i rtęci </w:t>
      </w:r>
      <w:r>
        <w:rPr>
          <w:rFonts w:ascii="calibri" w:hAnsi="calibri" w:eastAsia="calibri" w:cs="calibri"/>
          <w:sz w:val="24"/>
          <w:szCs w:val="24"/>
          <w:b/>
        </w:rPr>
        <w:t xml:space="preserve">na Wydziale EC-1 w Lubinie</w:t>
      </w:r>
      <w:r>
        <w:rPr>
          <w:rFonts w:ascii="calibri" w:hAnsi="calibri" w:eastAsia="calibri" w:cs="calibri"/>
          <w:sz w:val="24"/>
          <w:szCs w:val="24"/>
        </w:rPr>
        <w:t xml:space="preserve">. Wsparli je inżynierowie zza oceanu, polska kadra z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ZEC SERVIS Wrocław, specjaliści z Politechniki Wrocławskiej oraz pracownicy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Spółki „Energetyka”.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Testy rozpoczęto przy obciążeniu kotła na poziomie 45 ton pary na godzinę. Dawkowanie sorbentu odbywało się płynnie od 91 kg/h do maksymalnej ilości 300 kg/h. Obok kotła usytuowano silos z kwaśnym węglanem sodu oraz tak zwany trailer czyli ogromny samochód ciężarowy 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z umieszczonym wewnątrz kontenerem zawierającym niezbędne oprzyrządowanie dla badań.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Znalazły się wśród nich specjalistyczne urządzenia do przygotowania dawki preparatu wstrzykiwanego w przestrzeń spalin kotła OR-50 K-5 oraz komputery sterujące procesem i monitorujące jego przebieg. Do testów </w:t>
      </w:r>
      <w:r>
        <w:rPr>
          <w:rFonts w:ascii="calibri" w:hAnsi="calibri" w:eastAsia="calibri" w:cs="calibri"/>
          <w:sz w:val="24"/>
          <w:szCs w:val="24"/>
          <w:b/>
        </w:rPr>
        <w:t xml:space="preserve">zużyto 18 ton kwaśnego węglanu sodu</w:t>
      </w:r>
      <w:r>
        <w:rPr>
          <w:rFonts w:ascii="calibri" w:hAnsi="calibri" w:eastAsia="calibri" w:cs="calibri"/>
          <w:sz w:val="24"/>
          <w:szCs w:val="24"/>
        </w:rPr>
        <w:t xml:space="preserve">, który wstrzykiwano w przestrzeń kotła nr 5.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Instalacja odprowadzająca spaliny z kotła składa się z kanału głównego i wspomagającego, na którym zainstalowany jest filtr workowy. W trakcie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przeprowadzonych badań zauważono, że podczas dozowania sorbentu do kanału spalinowego obniżał się poziom dwutlenku siarki w zależności od ilości podawanego kwaśnego węglanu sodu. Przy dozowaniu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250 kg sorbentu na godzinę</w:t>
      </w:r>
      <w:r>
        <w:rPr>
          <w:rFonts w:ascii="calibri" w:hAnsi="calibri" w:eastAsia="calibri" w:cs="calibri"/>
          <w:sz w:val="24"/>
          <w:szCs w:val="24"/>
          <w:b/>
        </w:rPr>
        <w:t xml:space="preserve">, na kanale z filtrem workowym całkowicie zredukowano dwutlenek siarki</w:t>
      </w:r>
      <w:r>
        <w:rPr>
          <w:rFonts w:ascii="calibri" w:hAnsi="calibri" w:eastAsia="calibri" w:cs="calibri"/>
          <w:sz w:val="24"/>
          <w:szCs w:val="24"/>
        </w:rPr>
        <w:t xml:space="preserve">. Natomiast na kanale głównym absorbcja spadła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z poziomu 1300 do 1050 mg/Nm3 przy takiej samej ilości podawania sorbentu. Dalsze zwiększanie ilości podawanego sorbentu </w:t>
      </w:r>
      <w:r>
        <w:rPr>
          <w:rFonts w:ascii="calibri" w:hAnsi="calibri" w:eastAsia="calibri" w:cs="calibri"/>
          <w:sz w:val="24"/>
          <w:szCs w:val="24"/>
          <w:b/>
        </w:rPr>
        <w:t xml:space="preserve">spowodowało obniżenie emisji dwutlenku siarki 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do poziomu 500 mg/Nm3 przy dozowaniu 1200 kg/h sorbentu.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Specjaliści stwierdzili, że testowana </w:t>
      </w:r>
      <w:r>
        <w:rPr>
          <w:rFonts w:ascii="calibri" w:hAnsi="calibri" w:eastAsia="calibri" w:cs="calibri"/>
          <w:sz w:val="24"/>
          <w:szCs w:val="24"/>
          <w:b/>
        </w:rPr>
        <w:t xml:space="preserve">nowa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instalacja po niewielkich modyfikacjach</w:t>
      </w:r>
      <w:r>
        <w:rPr>
          <w:rFonts w:ascii="calibri" w:hAnsi="calibri" w:eastAsia="calibri" w:cs="calibri"/>
          <w:sz w:val="24"/>
          <w:szCs w:val="24"/>
        </w:rPr>
        <w:t xml:space="preserve">, tj. wydłużeniu kanału, a co za tym idzie czasu reakcji SO</w:t>
      </w:r>
    </w:p>
    <w:p>
      <w:r>
        <w:rPr>
          <w:rFonts w:ascii="calibri" w:hAnsi="calibri" w:eastAsia="calibri" w:cs="calibri"/>
          <w:sz w:val="24"/>
          <w:szCs w:val="24"/>
        </w:rPr>
        <w:t xml:space="preserve">2 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z sorbentem, miałaby </w:t>
      </w:r>
      <w:r>
        <w:rPr>
          <w:rFonts w:ascii="calibri" w:hAnsi="calibri" w:eastAsia="calibri" w:cs="calibri"/>
          <w:sz w:val="24"/>
          <w:szCs w:val="24"/>
          <w:b/>
        </w:rPr>
        <w:t xml:space="preserve">jeszcze większą sprawność</w:t>
      </w:r>
      <w:r>
        <w:rPr>
          <w:rFonts w:ascii="calibri" w:hAnsi="calibri" w:eastAsia="calibri" w:cs="calibri"/>
          <w:sz w:val="24"/>
          <w:szCs w:val="24"/>
        </w:rPr>
        <w:t xml:space="preserve">. Testowana nowa instalacja </w:t>
      </w:r>
      <w:r>
        <w:rPr>
          <w:rFonts w:ascii="calibri" w:hAnsi="calibri" w:eastAsia="calibri" w:cs="calibri"/>
          <w:sz w:val="24"/>
          <w:szCs w:val="24"/>
          <w:b/>
        </w:rPr>
        <w:t xml:space="preserve">spełnia normy emisji dwutlenku siarki</w:t>
      </w:r>
      <w:r>
        <w:rPr>
          <w:rFonts w:ascii="calibri" w:hAnsi="calibri" w:eastAsia="calibri" w:cs="calibri"/>
          <w:sz w:val="24"/>
          <w:szCs w:val="24"/>
        </w:rPr>
        <w:t xml:space="preserve">, która do 2016 roku nie może przekraczać </w:t>
      </w:r>
      <w:r>
        <w:rPr>
          <w:rFonts w:ascii="calibri" w:hAnsi="calibri" w:eastAsia="calibri" w:cs="calibri"/>
          <w:sz w:val="24"/>
          <w:szCs w:val="24"/>
          <w:b/>
        </w:rPr>
        <w:t xml:space="preserve">250</w:t>
      </w:r>
      <w:r>
        <w:rPr>
          <w:rFonts w:ascii="calibri" w:hAnsi="calibri" w:eastAsia="calibri" w:cs="calibri"/>
          <w:sz w:val="24"/>
          <w:szCs w:val="24"/>
        </w:rPr>
        <w:t xml:space="preserve"> mg/Nm3.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275px; height:413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Doświadczenie zdobyte przez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pracowników Wydziału EC-1 </w:t>
      </w:r>
      <w:r>
        <w:rPr>
          <w:rFonts w:ascii="calibri" w:hAnsi="calibri" w:eastAsia="calibri" w:cs="calibri"/>
          <w:sz w:val="24"/>
          <w:szCs w:val="24"/>
          <w:b/>
        </w:rPr>
        <w:t xml:space="preserve">Lubin</w:t>
      </w:r>
      <w:r>
        <w:rPr>
          <w:rFonts w:ascii="calibri" w:hAnsi="calibri" w:eastAsia="calibri" w:cs="calibri"/>
          <w:sz w:val="24"/>
          <w:szCs w:val="24"/>
        </w:rPr>
        <w:t xml:space="preserve"> podczas testów instalacji, będzie wykorzystane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podczas prac koncepcyjnych, projektowych i montażowych w 2015 roku, w którym planowana jest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budowa kompleksowej instalacji odsiarczania spalin dla wszystkich zainstalowanych kotłów na Wydziale EC-1.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2025-08-19T00:21:28+02:00</dcterms:created>
  <dcterms:modified xsi:type="dcterms:W3CDTF">2025-08-19T00:21:28+02:00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