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Ewa Bugdoł na podium w Gdyni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Ewa Bugdoł, utalentowana triathlonistka z Rud w niedzielę, 10 sierpnia zajęła III miejsce podczas zawodów HERBALIFE TRIATHLON Gdynia. Teraz zawodniczka sponsorowana przez RAFAKO zaczyna intensywne treningi, bo już we wrześniu czeka ją start na Mistrzostwach Świata w Chinach.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Wielkim krokami zbliżają się Mistrzostwa Świata w Triathlonie, najważniejsze tegoroczne zawody, w których wystartuje Ewa Bugdoł, utalentowana triathlonistka z Rud. Zawody odbędą się w chińskim miasteczku Weihai, tym samym, w którym Ewa w ubiegłym roku wywalczyła Puchar Świata. Czy zdobędzie kolejne złoto? O tym przekonamy się już 21 września. Będzie to czwarty start polskiej zawodniczki na MŚ.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Dwa lata temu wywalczyłam szóste miejsce, jest to mój, jak dotąd, najlepszy wynik. Udało mi się go osiągnąć zaraz po podpisaniu współpracy z RAFAKO</w:t>
      </w:r>
      <w:r>
        <w:rPr>
          <w:rFonts w:ascii="calibri" w:hAnsi="calibri" w:eastAsia="calibri" w:cs="calibri"/>
          <w:sz w:val="24"/>
          <w:szCs w:val="24"/>
        </w:rPr>
        <w:t xml:space="preserve"> – przyznaje</w:t>
      </w:r>
      <w:r>
        <w:rPr>
          <w:rFonts w:ascii="calibri" w:hAnsi="calibri" w:eastAsia="calibri" w:cs="calibri"/>
          <w:sz w:val="24"/>
          <w:szCs w:val="24"/>
          <w:b/>
        </w:rPr>
        <w:t xml:space="preserve"> Ewa Bugdoł.</w:t>
      </w:r>
      <w:r>
        <w:rPr>
          <w:rFonts w:ascii="calibri" w:hAnsi="calibri" w:eastAsia="calibri" w:cs="calibri"/>
          <w:sz w:val="24"/>
          <w:szCs w:val="24"/>
        </w:rPr>
        <w:t xml:space="preserve"> -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ubiegłym roku, niestety ze względu na chorobę nie wzięłam udziału. Mam nadzieję, że w tym roku będę miała więcej szczęścia</w:t>
      </w:r>
      <w:r>
        <w:rPr>
          <w:rFonts w:ascii="calibri" w:hAnsi="calibri" w:eastAsia="calibri" w:cs="calibri"/>
          <w:sz w:val="24"/>
          <w:szCs w:val="24"/>
        </w:rPr>
        <w:t xml:space="preserve"> - dodaje zawodniczka.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9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Tymczasem Ewa Bugdoł w niedzielę, 10 sierpnia startowała w prestiżowych zawodach Herbalife Triathlon Gdynia, gdzie zajęła trzecie miejsce. Konkurencja była spora. Zmagania na rowerze Ewa ukończyła jako pierwsza, jednak biegł wypadł słabiej, dawna kontuzja dała o sobie znać, więc druga część zawodów, jak przyznaje Ewa, była walką o przetrwanie. Ale udało jej się szczęśliwie dotrzeć do mety plasując się na statecznie na trzeciej pozycji.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Były to jedne z największych tego typu zawody w Polsce. Startowałam w nich po raz piąty. Trzy razy z rzędu wywalczyłam złoto, w ubiegłym roku brąz i tym razem również</w:t>
      </w:r>
      <w:r>
        <w:rPr>
          <w:rFonts w:ascii="calibri" w:hAnsi="calibri" w:eastAsia="calibri" w:cs="calibri"/>
          <w:sz w:val="24"/>
          <w:szCs w:val="24"/>
        </w:rPr>
        <w:t xml:space="preserve"> - mówi tuż po dotarciu do mety Ewa Bugdoł.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Przypomnijmy, że w ubiegłym miesiącu zawodniczka z Rud wywalczyła kolejne Mistrzostwo Polski. Coraz lepsze wyniki, jakie w ostatnim czasie osiąga triathlonistka zawdzięcza swojej ciężkiej pracy, nowemu trenerowi oraz RAFAKO, jak podkreśla, bez wsparcia finansowego firmy nie mogłaby startować w zawodach.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Triathlon trenuję od 12 lat, ale dopiero niedawno trafiłam na prawdziwego profesjonalistę w tej dyscyplinie, Grzegorza Zgliczyńskiego. Dzięki niemu, moje treningi są skuteczniejsze, a efekty widoczne podczas zawodów</w:t>
      </w:r>
      <w:r>
        <w:rPr>
          <w:rFonts w:ascii="calibri" w:hAnsi="calibri" w:eastAsia="calibri" w:cs="calibri"/>
          <w:sz w:val="24"/>
          <w:szCs w:val="24"/>
        </w:rPr>
        <w:t xml:space="preserve"> – podkreśla Mistrzyni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Ewa nie zdążyła nacieszyć się swoim niedzielnym sukcesem, nie miała też chwili na relaks, bo już dziś zaczyna intensywny trening przed jej najważniejszym startem, czyli Mistrzostwami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Zdjęcia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Podpis: Ewa Bugdoł podczas zawodów w Gdyni (fot. archiwum zawodniczki)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 * 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RAFAKO S. A. jest największym europejskim producentem kotłów dla energetyki zawodowej i przemysłowej, urządzeń ochrony środowiska oraz dostawcą kompletnych bloków energetycznych „pod klucz”. Kapitał zakładowy wynosi 139.200.000,00, zł.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2025-08-04T14:01:13+02:00</dcterms:created>
  <dcterms:modified xsi:type="dcterms:W3CDTF">2025-08-04T14:01:13+02:00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