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Ewa Bugdoł na podium w Gdyni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Ewa Bugdoł, utalentowana triathlonistka z Rud w niedzielę, 10 sierpnia zajęła III miejsce podczas zawodów HERBALIFE TRIATHLON Gdynia. Teraz zawodniczka sponsorowana przez RAFAKO zaczyna intensywne treningi, bo już we wrześniu czeka ją start na Mistrzostwach Świata w Chinach.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Wielkim krokami zbliżają się Mistrzostwa Świata w Triathlonie, najważniejsze tegoroczne zawody, w których wystartuje Ewa Bugdoł, utalentowana triathlonistka z Rud. Zawody odbędą się w chińskim miasteczku Weihai, tym samym, w którym Ewa w ubiegłym roku wywalczyła Puchar Świata. Czy zdobędzie kolejne złoto? O tym przekonamy się już 21 września. Będzie to czwarty start polskiej zawodniczki na MŚ.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Dwa lata temu wywalczyłam szóste miejsce, jest to mój, jak dotąd, najlepszy wynik. Udało mi się go osiągnąć zaraz po podpisaniu współpracy z RAFAKO</w:t>
      </w:r>
      <w:r>
        <w:rPr>
          <w:rFonts w:ascii="calibri" w:hAnsi="calibri" w:eastAsia="calibri" w:cs="calibri"/>
          <w:sz w:val="24"/>
          <w:szCs w:val="24"/>
        </w:rPr>
        <w:t xml:space="preserve"> – przyznaje</w:t>
      </w:r>
      <w:r>
        <w:rPr>
          <w:rFonts w:ascii="calibri" w:hAnsi="calibri" w:eastAsia="calibri" w:cs="calibri"/>
          <w:sz w:val="24"/>
          <w:szCs w:val="24"/>
          <w:b/>
        </w:rPr>
        <w:t xml:space="preserve"> Ewa Bugdoł.</w:t>
      </w:r>
      <w:r>
        <w:rPr>
          <w:rFonts w:ascii="calibri" w:hAnsi="calibri" w:eastAsia="calibri" w:cs="calibri"/>
          <w:sz w:val="24"/>
          <w:szCs w:val="24"/>
        </w:rPr>
        <w:t xml:space="preserve"> -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 ubiegłym roku, niestety ze względu na chorobę nie wzięłam udziału. Mam nadzieję, że w tym roku będę miała więcej szczęścia</w:t>
      </w:r>
      <w:r>
        <w:rPr>
          <w:rFonts w:ascii="calibri" w:hAnsi="calibri" w:eastAsia="calibri" w:cs="calibri"/>
          <w:sz w:val="24"/>
          <w:szCs w:val="24"/>
        </w:rPr>
        <w:t xml:space="preserve"> - dodaje zawodniczka.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9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Tymczasem Ewa Bugdoł w niedzielę, 10 sierpnia startowała w prestiżowych zawodach Herbalife Triathlon Gdynia, gdzie zajęła trzecie miejsce. Konkurencja była spora. Zmagania na rowerze Ewa ukończyła jako pierwsza, jednak biegł wypadł słabiej, dawna kontuzja dała o sobie znać, więc druga część zawodów, jak przyznaje Ewa, była walką o przetrwanie. Ale udało jej się szczęśliwie dotrzeć do mety plasując się na statecznie na trzeciej pozycji.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Były to jedne z największych tego typu zawody w Polsce. Startowałam w nich po raz piąty. Trzy razy z rzędu wywalczyłam złoto, w ubiegłym roku brąz i tym razem również</w:t>
      </w:r>
      <w:r>
        <w:rPr>
          <w:rFonts w:ascii="calibri" w:hAnsi="calibri" w:eastAsia="calibri" w:cs="calibri"/>
          <w:sz w:val="24"/>
          <w:szCs w:val="24"/>
        </w:rPr>
        <w:t xml:space="preserve"> - mówi tuż po dotarciu do mety Ewa Bugdoł.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Przypomnijmy, że w ubiegłym miesiącu zawodniczka z Rud wywalczyła kolejne Mistrzostwo Polski. Coraz lepsze wyniki, jakie w ostatnim czasie osiąga triathlonistka zawdzięcza swojej ciężkiej pracy, nowemu trenerowi oraz RAFAKO, jak podkreśla, bez wsparcia finansowego firmy nie mogłaby startować w zawodach.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Triathlon trenuję od 12 lat, ale dopiero niedawno trafiłam na prawdziwego profesjonalistę w tej dyscyplinie, Grzegorza Zgliczyńskiego. Dzięki niemu, moje treningi są skuteczniejsze, a efekty widoczne podczas zawodów</w:t>
      </w:r>
      <w:r>
        <w:rPr>
          <w:rFonts w:ascii="calibri" w:hAnsi="calibri" w:eastAsia="calibri" w:cs="calibri"/>
          <w:sz w:val="24"/>
          <w:szCs w:val="24"/>
        </w:rPr>
        <w:t xml:space="preserve"> – podkreśla Mistrzyni Polski.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Ewa nie zdążyła nacieszyć się swoim niedzielnym sukcesem, nie miała też chwili na relaks, bo już dziś zaczyna intensywny trening przed jej najważniejszym startem, czyli Mistrzostwami Świata.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***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Zdjęcia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Podpis: Ewa Bugdoł podczas zawodów w Gdyni (fot. archiwum zawodniczki)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 * 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RAFAKO S.A.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RAFAKO S. A. jest największym europejskim producentem kotłów dla energetyki zawodowej i przemysłowej, urządzeń ochrony środowiska oraz dostawcą kompletnych bloków energetycznych „pod klucz”. Kapitał zakładowy wynosi 139.200.000,00, zł.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2025-04-10T19:46:22+02:00</dcterms:created>
  <dcterms:modified xsi:type="dcterms:W3CDTF">2025-04-10T19:46:22+02:00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