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 Progress rozpoczyna budowę Galerii w Pile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Wkrótce ruszą prace na terenie budowy Galerii Handlowej w Pile. Rank Progress SA, inwestor centrum handlowego, wyłonił generalnego wykonawcę projektu. Wartość umowy to 58,4 mln zł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Generalnym wykonawcą Galerii Handlowej w Pile została firma Erbud SA. Rozpoczęcie prac zaplanowano na 16 września. Zgodnie z umową, generalny wykonawca zrealizuje całość prac budowlanych, włączając w to budowę wewnętrznego układu drogowego i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Handlowa w Pile to druga inwestycja, z którą startujemy w tym roku. Obiekt będzie atrakcyjny pod względem wizualnym, jest również bardzo dobrze zlokalizowany – przy zbiegu głównych ulic miasta i blisko dworca PKP</w:t>
      </w:r>
      <w:r>
        <w:rPr>
          <w:rFonts w:ascii="calibri" w:hAnsi="calibri" w:eastAsia="calibri" w:cs="calibri"/>
          <w:sz w:val="24"/>
          <w:szCs w:val="24"/>
        </w:rPr>
        <w:t xml:space="preserve"> – mówi Łukasz Gruszczyński, Dyrektor Marketingu Rank Progress SA.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Galeria w Pile jest już skomercjalizowana w ponad 90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przekonani, że oferta, którą zaproponujemy klientom, będzie w pełni dostosowana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ich potrzeb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Rank Progress będzie zlokalizowana w centrum miasta, przy ulicach Zygmunta Starego i 14 Lutego, w pobliżu Dworca PKP Piła Główna. W jednopiętrowej Galerii Piła powierzchnia najmu wyniesie 23,8 tys. mkw.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Przy obiekcie powstanie również parking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ponad 800 miejscami postojowymi. </w:t>
      </w:r>
      <w:r>
        <w:rPr>
          <w:rFonts w:ascii="calibri" w:hAnsi="calibri" w:eastAsia="calibri" w:cs="calibri"/>
          <w:sz w:val="24"/>
          <w:szCs w:val="24"/>
        </w:rPr>
        <w:t xml:space="preserve">Obecnie finalizowany jest proces komercjalizacji centrum handlowego. Galeria jest wynajęta już w ponad 90 proc. Otwarcie obiektu planowane jest na III kwartał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Galeria Handlowa Piła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Piła będzie miała około 50 lokali. Wśród nich znajdzie się hipermarket spożywczy, centrum fitness, market budowlany oraz sieciowe butiki – Deichmann, Swiss, CCC, H&amp;M, Biuro Podróży Martin, Apipharm, Adidas – Reebok, Nike, ESmoking, Levi’s Mustang, Marilyn, Play, Techno Dry, Wrangler Lee, Hebe, Kolporter oraz Media Expert. Całkowita powierzchnia obiektu wyniesie 34 500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 Progress 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 Progress SA to firma inwestycyjno-deweloperska z siedzibą w Legnicy, działająca na polskim rynku nieruchomości od 1997 r. Spółka specjalizuje się w przygotowaniu i realizacji projektów obejmujących pozyskiwanie atrakcyjnie zlokalizowanych gruntów, a następnie w ich zabudowie obiektami handlowymi z przeznaczeniem na wynajem lub sprzedaż. Rank Progress tworzy grupę kapitałową obejmującą spółki celowe, poprzez które realizowane są poszczególne projekty. Istotnym atutem Grupy Rank Progress jest bank ziemi, w którego skład wchodzą atrakcyjnie zlokalizowane grunty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inwestycji realizowanych przez Grupę Rank Progress należą wielkopowierzchniowe centra handlowo-usługowe, parki handlowe oraz galerie handlowe ulokowane w średniej wielkości miastach. Po ukończeniu obiekty te są odsprzedawane lub oddawane w najem. W latach 2001 – 2013 Rank Progress zrealizował 25 projektów inwestycyjnych, w tym wybudował 8 własnych galerii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parków handlowych – w Jeleniej Górze, Legnicy i Świdnicy, Kaliszu, Kłodzku, Zamościu, Zgorzelcu oraz Grudziądzu.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2013 roku Rank Progress zajmuje się również projektami deweloperskimi z zakresu gospodarowania odpadami.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2026-03-07T13:31:07+01:00</dcterms:created>
  <dcterms:modified xsi:type="dcterms:W3CDTF">2026-03-07T13:31:07+01:00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