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Galeria Bronowice wyróżniona prestiżowym Certyfikatem BREEAM – Retail, design stage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Powstająca w Krakowie Galeria Bronowice otrzymała prestiżowy certyfikat ekologiczny BREEAM z oceną „very good”. Inwestycję doceniono zwłaszcza w kategoriach: Zdrowie i dobre samopoczucie, Energia oraz Materiały i Zarządzanie.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Certyfikat BREEAM (Building Research Establishment's Environmental Assessment Method), przyznawany przez brytyjską organizację BRE Global Ltd., jest jednym z najbardziej znaczących światowych instrumentów opiniowania budynków pod względem przyjazności dla środowiska naturalnego oraz komfortu użytkownika nowych inwestycji budowlanych.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Uzyskanie „zielonego atestu” to proces trudny i wieloetapowy; wiąże się z wieloma rygorami i ścisłą współpracą z asesorem, czyli doświadczonym konsultantem na każdym stopniu inwestycji. Galeria Bronowice uzyskała certyfikat już na etapie projektowym (BREEAM Interim).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Jesteśmy niezwykle dumni, że prestiżowa organizacja tak pozytywnie zaopiniowała nasze przedsięwzięcie. Certyfikat ten to również najlepiej dostosowany do lokalnych warunków sposób oceny budynków, uwzględniający różnorodne aspekty zrównoważonego budownictwa. </w:t>
      </w:r>
      <w:r>
        <w:rPr>
          <w:rFonts w:ascii="calibri" w:hAnsi="calibri" w:eastAsia="calibri" w:cs="calibri"/>
          <w:sz w:val="24"/>
          <w:szCs w:val="24"/>
        </w:rPr>
        <w:t xml:space="preserve">– mówi Bartosz Lukas, Szef Projektu Immochan, odpowiedzialny za inwestycję.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tej chwili Galeria Bronowice jest najwyżej ocenionym pod względem nowoczesności i ekologii centrum handlowym w Krakowie.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9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wysoką ocenę projektu budynku oraz jego infrastruktury wpłynęło przede wszystkim wykorzystanie przyjaznych środowisku materiałów konstrukcyjnych, izolacyjnych i wykończeniowych, a także nowoczesnych systemów wentylacyjnych, które zostały wyposażone w detektory dwutlenku węgla i czujniki zapewniające stały dopływ świeżego powietrza. Dodatkowym atutem jest także zastosowanie energooszczędnych wind, systemów oświetlenia, klimatyzacji i ogrzewania. Natomiast, dzięki zainstalowanemu monitoringowi zużycia energii elektrycznej, pobór prądu będzie niższy o blisko 40% w stosunku do regulacji krajowych (i tradycyjnych obiektów).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istotnych pod względem ekologicznym udogodnień, wzięto pod uwagę także wprowadzenie monitoringu ilości zużywanej wody i jakości odprowadzanych ścieków. Galeria Bronowice posiadać będzie również rozwiniętą infrastrukturę dla rowerzystów w ramach zasad związanych ze zrównoważonym transportem, a także punkt informacyjny, dotyczący pobliskich rozwiązań komunikacyjnych transportu miejskiego. Co istotne, zostanie też zachowana równowaga między obszarem zabudowanym a terenami zielonymi.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39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 dbałość, z jaką inwestor przygotował budynek i jego infrastrukturę, zyskuje w Krakowie podwójne znaczenie – BREEAM jest czytelnym potwierdzeniem i gwarancją, że nowy na mapie miasta obiekt powstaje z zachowaniem bardzo rygorystycznych rozwiązań energooszczędnych, ekologicznych i społecznych.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*********************************************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Galerii Bronowice: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Galerii Bronowice znajdzie się 160 sklepów znanych marek, największy jednopoziomowy hipermarket Auchan, elektromarket Saturn, szeroka oferta restauracyjna oraz szereg udogodnień dla rodziców i atrakcji dla dzieci. Do dyspozycji przyjeżdżających zostanie oddanych 2800 bezpłatnych miejsc parkingowych, usytuowanych na trzech kondygnacjach.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trwającej przebudowie układu komunikacyjnego będzie miała wygodne połączenie z centrum, portem lotniczym Balice, autostradą A4 oraz okolicznymi miejscowościami. Właśnie dzięki tak dogodnej lokalizacji i komfortowemu dojazdowi, swym oddziaływaniem obejmie nie tylko Kraków i najbliższą okolicę, ale otworzy się również na dalsze ośrodki. Swoim zasięgiem obejmie ponad 1.2 mln mieszkańców Krakowa i okolic.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Budowę Galerii rozpoczęto w styczniu 2012 roku, otwarcie zaplanowano na koniec listopada 2013 roku. Inwestorem jest Auchan Polska sp. z o.o. Oddział Immochan w Piasecznie.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2025-04-27T06:17:36+02:00</dcterms:created>
  <dcterms:modified xsi:type="dcterms:W3CDTF">2025-04-27T06:17:36+02:00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