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Galeria Bronowice wyróżniona prestiżowym Certyfikatem BREEAM – Retail, design stage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Powstająca w Krakowie Galeria Bronowice otrzymała prestiżowy certyfikat ekologiczny BREEAM z oceną „very good”. Inwestycję doceniono zwłaszcza w kategoriach: Zdrowie i dobre samopoczucie, Energia oraz Materiały i Zarządzanie.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Certyfikat BREEAM (Building Research Establishment's Environmental Assessment Method), przyznawany przez brytyjską organizację BRE Global Ltd., jest jednym z najbardziej znaczących światowych instrumentów opiniowania budynków pod względem przyjazności dla środowiska naturalnego oraz komfortu użytkownika nowych inwestycji budowlanych.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Uzyskanie „zielonego atestu” to proces trudny i wieloetapowy; wiąże się z wieloma rygorami i ścisłą współpracą z asesorem, czyli doświadczonym konsultantem na każdym stopniu inwestycji. Galeria Bronowice uzyskała certyfikat już na etapie projektowym (BREEAM Interim).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Jesteśmy niezwykle dumni, że prestiżowa organizacja tak pozytywnie zaopiniowała nasze przedsięwzięcie. Certyfikat ten to również najlepiej dostosowany do lokalnych warunków sposób oceny budynków, uwzględniający różnorodne aspekty zrównoważonego budownictwa. </w:t>
      </w:r>
      <w:r>
        <w:rPr>
          <w:rFonts w:ascii="calibri" w:hAnsi="calibri" w:eastAsia="calibri" w:cs="calibri"/>
          <w:sz w:val="24"/>
          <w:szCs w:val="24"/>
        </w:rPr>
        <w:t xml:space="preserve">– mówi Bartosz Lukas, Szef Projektu Immochan, odpowiedzialny za inwestycję. -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 tej chwili Galeria Bronowice jest najwyżej ocenionym pod względem nowoczesności i ekologii centrum handlowym w Krakowie.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9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wysoką ocenę projektu budynku oraz jego infrastruktury wpłynęło przede wszystkim wykorzystanie przyjaznych środowisku materiałów konstrukcyjnych, izolacyjnych i wykończeniowych, a także nowoczesnych systemów wentylacyjnych, które zostały wyposażone w detektory dwutlenku węgla i czujniki zapewniające stały dopływ świeżego powietrza. Dodatkowym atutem jest także zastosowanie energooszczędnych wind, systemów oświetlenia, klimatyzacji i ogrzewania. Natomiast, dzięki zainstalowanemu monitoringowi zużycia energii elektrycznej, pobór prądu będzie niższy o blisko 40% w stosunku do regulacji krajowych (i tradycyjnych obiektów).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Wśród istotnych pod względem ekologicznym udogodnień, wzięto pod uwagę także wprowadzenie monitoringu ilości zużywanej wody i jakości odprowadzanych ścieków. Galeria Bronowice posiadać będzie również rozwiniętą infrastrukturę dla rowerzystów w ramach zasad związanych ze zrównoważonym transportem, a także punkt informacyjny, dotyczący pobliskich rozwiązań komunikacyjnych transportu miejskiego. Co istotne, zostanie też zachowana równowaga między obszarem zabudowanym a terenami zielonymi.</w:t>
      </w:r>
    </w:p>
    <w:p>
      <w:pPr>
        <w:spacing w:before="0" w:after="300"/>
      </w:pP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391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 dbałość, z jaką inwestor przygotował budynek i jego infrastrukturę, zyskuje w Krakowie podwójne znaczenie – BREEAM jest czytelnym potwierdzeniem i gwarancją, że nowy na mapie miasta obiekt powstaje z zachowaniem bardzo rygorystycznych rozwiązań energooszczędnych, ekologicznych i społecznych.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*********************************************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Informacje o Galerii Bronowice: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Galerii Bronowice znajdzie się 160 sklepów znanych marek, największy jednopoziomowy hipermarket Auchan, elektromarket Saturn, szeroka oferta restauracyjna oraz szereg udogodnień dla rodziców i atrakcji dla dzieci. Do dyspozycji przyjeżdżających zostanie oddanych 2800 bezpłatnych miejsc parkingowych, usytuowanych na trzech kondygnacjach.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trwającej przebudowie układu komunikacyjnego będzie miała wygodne połączenie z centrum, portem lotniczym Balice, autostradą A4 oraz okolicznymi miejscowościami. Właśnie dzięki tak dogodnej lokalizacji i komfortowemu dojazdowi, swym oddziaływaniem obejmie nie tylko Kraków i najbliższą okolicę, ale otworzy się również na dalsze ośrodki. Swoim zasięgiem obejmie ponad 1.2 mln mieszkańców Krakowa i okolic.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Budowę Galerii rozpoczęto w styczniu 2012 roku, otwarcie zaplanowano na koniec listopada 2013 roku. Inwestorem jest Auchan Polska sp. z o.o. Oddział Immochan w Piasecznie.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2025-07-28T02:01:19+02:00</dcterms:created>
  <dcterms:modified xsi:type="dcterms:W3CDTF">2025-07-28T02:01:19+02:00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