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Bronowice wyróżniona prestiżowym Certyfikatem BREEAM – Retail, design stage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Powstająca w Krakowie Galeria Bronowice otrzymała prestiżowy certyfikat ekologiczny BREEAM z oceną „very good”. Inwestycję doceniono zwłaszcza w kategoriach: Zdrowie i dobre samopoczucie, Energia oraz Materiały i Zarządzanie.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BREEAM (Building Research Establishment's Environmental Assessment Method), przyznawany przez brytyjską organizację BRE Global Ltd., jest jednym z najbardziej znaczących światowych instrumentów opiniowania budynków pod względem przyjazności dla środowiska naturalnego oraz komfortu użytkownika nowych inwestycji budowlanych.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Uzyskanie „zielonego atestu” to proces trudny i wieloetapowy; wiąże się z wieloma rygorami i ścisłą współpracą z asesorem, czyli doświadczonym konsultantem na każdym stopniu inwestycji. Galeria Bronowice uzyskała certyfikat już na etapie projektowym (BREEAM Interim).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niezwykle dumni, że prestiżowa organizacja tak pozytywnie zaopiniowała nasze przedsięwzięcie. Certyfikat ten to również najlepiej dostosowany do lokalnych warunków sposób oceny budynków, uwzględniający różnorodne aspekty zrównoważonego budownictwa. </w:t>
      </w:r>
      <w:r>
        <w:rPr>
          <w:rFonts w:ascii="calibri" w:hAnsi="calibri" w:eastAsia="calibri" w:cs="calibri"/>
          <w:sz w:val="24"/>
          <w:szCs w:val="24"/>
        </w:rPr>
        <w:t xml:space="preserve">– mówi Bartosz Lukas, Szef Projektu Immochan, odpowiedzialny za inwestycję.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chwili Galeria Bronowice jest najwyżej ocenionym pod względem nowoczesności i ekologii centrum handlowym w Krakowie.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wysoką ocenę projektu budynku oraz jego infrastruktury wpłynęło przede wszystkim wykorzystanie przyjaznych środowisku materiałów konstrukcyjnych, izolacyjnych i wykończeniowych, a także nowoczesnych systemów wentylacyjnych, które zostały wyposażone w detektory dwutlenku węgla i czujniki zapewniające stały dopływ świeżego powietrza. Dodatkowym atutem jest także zastosowanie energooszczędnych wind, systemów oświetlenia, klimatyzacji i ogrzewania. Natomiast, dzięki zainstalowanemu monitoringowi zużycia energii elektrycznej, pobór prądu będzie niższy o blisko 40% w stosunku do regulacji krajowych (i tradycyjnych obiektów).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istotnych pod względem ekologicznym udogodnień, wzięto pod uwagę także wprowadzenie monitoringu ilości zużywanej wody i jakości odprowadzanych ścieków. Galeria Bronowice posiadać będzie również rozwiniętą infrastrukturę dla rowerzystów w ramach zasad związanych ze zrównoważonym transportem, a także punkt informacyjny, dotyczący pobliskich rozwiązań komunikacyjnych transportu miejskiego. Co istotne, zostanie też zachowana równowaga między obszarem zabudowanym a terenami zielonymi.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dbałość, z jaką inwestor przygotował budynek i jego infrastrukturę, zyskuje w Krakowie podwójne znaczenie – BREEAM jest czytelnym potwierdzeniem i gwarancją, że nowy na mapie miasta obiekt powstaje z zachowaniem bardzo rygorystycznych rozwiązań energooszczędnych, ekologicznych 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*********************************************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Galerii Bronowice: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Galerii Bronowice znajdzie się 160 sklepów znanych marek, największy jednopoziomowy hipermarket Auchan, elektromarket Saturn, szeroka oferta restauracyjna oraz szereg udogodnień dla rodziców i atrakcji dla dzieci. Do dyspozycji przyjeżdżających zostanie oddanych 2800 bezpłatnych miejsc parkingowych, usytuowanych na trzech kondygnacjach.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trwającej przebudowie układu komunikacyjnego będzie miała wygodne połączenie z centrum, portem lotniczym Balice, autostradą A4 oraz okolicznymi miejscowościami. Właśnie dzięki tak dogodnej lokalizacji i komfortowemu dojazdowi, swym oddziaływaniem obejmie nie tylko Kraków i najbliższą okolicę, ale otworzy się również na dalsze ośrodki. Swoim zasięgiem obejmie ponad 1.2 mln mieszkańców Krakowa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Budowę Galerii rozpoczęto w styczniu 2012 roku, otwarcie zaplanowano na koniec listopada 2013 roku. Inwestorem jest Auchan Polska sp. z o.o. Oddział Immochan w Piasecznie.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2026-10-21T08:11:08+02:00</dcterms:created>
  <dcterms:modified xsi:type="dcterms:W3CDTF">2026-10-21T08:11:08+02:00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