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promocje w ofercie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Trójmiejski deweloper Inpro wprowadza wiosenną promocję. Specjalnymi cenami objętych zostanie aż 6 inwestycji. Promocja będzie trwała od 24 lutego do 31 marca br. Klienci, w zależności od inwestycji, będą mogli kupić tańsze mieszkania, domy, piwnice, hale garażowe, miejsce postojowe, skorzystać z wydłużenia gwarancji lub darmowego wyposażenia z kolektorów słonecznych.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„Pomimo bardzo dobrej sprzedaży zdecydowaliśmy się na wprowadzenie wiosennej promocji Nasze domy i mieszkania sprzedają się systematycznie, ale uważamy, że przy tak dobrych warunkach makroekonomicznych możemy dać niezdecydowanym klientom dodatkowy bodziec do skorzystania z naszej oferty.”</w:t>
      </w:r>
      <w:r>
        <w:rPr>
          <w:rFonts w:ascii="calibri" w:hAnsi="calibri" w:eastAsia="calibri" w:cs="calibri"/>
          <w:sz w:val="24"/>
          <w:szCs w:val="24"/>
        </w:rPr>
        <w:t xml:space="preserve"> – mówi Rafał Zdebski, dyrektor handlowy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CITY PARK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kupujących nowe mieszkanie w tej inwestycji, deweloper oferuje piwnicę w cenie mieszkania i wprowadza promocję na miejsce postojowe w hali garażowej za 15.000 zł brutto. W ofercie sprzedaży jest blisko 120 lokali mieszkalnych. City Park to kompleks sześciu 11-kondygnacyjnych budynków realizowany w Gdańsku Zaspie w odległości tylko 2,5 km do Zatoki Gdańskiej oraz blisko popularnych centrów handlowych. Budynki A, B, C i D zostały już oddane do użytku. W tych dwóch ostatnich zostało jeszcze kilka mieszkań gotowych do odbioru. Koniec budowy budynku E przewidziany jest na 30.06.2015 r., a budynku F 30.09.2015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CHMIELNA PARK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tej inwestycji Spółka proponuje specjalny 5% rabat na wszystkie mieszkania w budynku A, gdzie w sprzedaży pozostało jeszcze 8 lokali. Chmielna Park znajduje się przy ul. Chmielnej i Toruńskiej na malowniczej Wyspie Spichrzów w Gdańsku. Osiedle złożone z trzech budynków powstaje w sąsiedztwie zabytkowej starówki miasta, posiada oryginalną architekturę i przestronne tarasy. Budowę objętego promocją budynku zakończono we wrześniu 2013 r. W aktualnej ofercie znajduje się również 77 mieszkań z budynku B, którego koniec realizacji przewidziano 30.10.2015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WRÓBLA STAW MIESZKANIA I DOMY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inwestycji Wróbla Staw mieszkania Inpro przygotował piwnice i naziemne miejsca postojowe w cenie mieszkania. W ofercie sprzedaży pozostało 37 mieszkań w realizowanym III etapie osiedla. W przypadku inwestycji Wróbla Staw domy oferowana jest pięcioletnia gwarancja budynku i kolektory słoneczne do podgrzewania ciepłej wody w cenie domu. Osiedle Wróbla Staw mieszkania i domy położone jest w Gdańsku Jasieniu w przepięknej otulinie lasu przy jeziorze Wróbla Staw, w odległości 5,5 km od centrum Gdańska. Osiedle Wróbla Staw mieszkania realizowane jest w 3 etapach. Zakończenie budowy etapu III przewidziano 30.12.2014 r. W tym roku Inpro planuje rozpoczęcie realizacji II etapu inwestycji. W ramach inwestycji Wróbla Staw domy obecnie w sprzedaży są wybudowane już etapy B i C oraz realizowany etap D, którego koniec przewidziany jest 30.12.2014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GOLF PARK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Tańsze domy będzie można również kupić na osiedlu Golf Park. Inpro przygotowało 5% zniżkę. </w:t>
      </w:r>
      <w:r>
        <w:rPr>
          <w:rFonts w:ascii="calibri" w:hAnsi="calibri" w:eastAsia="calibri" w:cs="calibri"/>
          <w:sz w:val="24"/>
          <w:szCs w:val="24"/>
          <w:b/>
        </w:rPr>
        <w:t xml:space="preserve">Osiedle 83 domów jednorodzinnych i bliźniaczych położone jest 100 m od jeziora Tuchomskiego w otoczeniu przyrody. </w:t>
      </w:r>
      <w:r>
        <w:rPr>
          <w:rFonts w:ascii="calibri" w:hAnsi="calibri" w:eastAsia="calibri" w:cs="calibri"/>
          <w:sz w:val="24"/>
          <w:szCs w:val="24"/>
        </w:rPr>
        <w:t xml:space="preserve">W aktualnej ofercie znajduje się 17 domów. Koniec budowy znajdującego się w sprzedaży etapu B planowany jest 30.10.2014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CZWARTY ŻAGIEL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 z najnowszych inwestycji Inpro. Promocją objęte są hale garażowe w cenie 20.000 zł brutto. Czwarty Żagiel położony jest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1500 metrów od plaży</w:t>
      </w:r>
      <w:r>
        <w:rPr>
          <w:rFonts w:ascii="calibri" w:hAnsi="calibri" w:eastAsia="calibri" w:cs="calibri"/>
          <w:sz w:val="24"/>
          <w:szCs w:val="24"/>
        </w:rPr>
        <w:t xml:space="preserve">, w pobliżu największego z gdańskich parków - im. Ronalda Reagana, przy ul. Olsztyńskiej. W ofercie znajduje się 90 mieszkań. Zakończenie inwestycji przewidziane jest 30.12.2014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2026-10-21T09:14:49+02:00</dcterms:created>
  <dcterms:modified xsi:type="dcterms:W3CDTF">2026-10-21T09:14:49+02:00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