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Największy polski serwis z lokalnymi trunkami wystawiony na sprzedaż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Już niebawem wystartuje polski portal dropshippingowy, zrzeszający producentów i konsumentów alkoholi regionalnych - allCool.pl. Tym, co go wyróżnia to nowoczesne rozwiązanie logistyczne, które ma na celu skrócenie procedury zamówień i ułatwienie dostawy produktu.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Polsce konsumenci coraz częściej sięgają po produkty regionalne i niszowe zarówno w zakresie żywności, jak i alkoholi. Twórcy portalu allCool.pl mając na uwadze badania mówiące, że do spożywania alkoholu przyznaje się ponad 90% osób pełnoletnich, stanowiących w strukturze demograficznej kraju około 25 mln. mieszkańców naszego kraju, postanowili stworzyć zupełnie pionierski projekt. Jest on kierowany do producentów alkoholi regionalnych oraz koneserów wyszukanych smaków.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AllCool.pl stwarza możliwość dotarcia przez niszowych producentów trunków do klientów w całej Polsce, wykroczenie poza swój region oraz promowanie swojej działalności. Konsumenci ceniący sobie wygodę oraz wyselekcjonowane smaki mogą wybierać pośród ogromnej ilości regionalnych trunków bez wychodzenia z domu.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Portal oferuje nowoczesne rozwiązanie logistyczne, które ma na celu skrócenie procedury realizacji zamówień.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Atutem jest z pewnością cena sprzedawanych alkoholi – dzięki skróceniu łańcucha dostaw i wyeliminowaniu pośredników, klient nabywa produkty taniej niż przez tradycyjną sieć dystrybucji.”</w:t>
      </w:r>
      <w:r>
        <w:rPr>
          <w:rFonts w:ascii="calibri" w:hAnsi="calibri" w:eastAsia="calibri" w:cs="calibri"/>
          <w:sz w:val="24"/>
          <w:szCs w:val="24"/>
        </w:rPr>
        <w:t xml:space="preserve"> – mówi Karina Trybulka, Liderka projektu allCool.pl.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AllCool.pl jako młody i dobrze rokujący biznes jest wspierany przez platformę Crowdangels.pl, która na zasadzie crowdfundingu promuje oryginalne pomysły i projekty. Za pośrednictwem CrowdAngels można wykupić udziały w projekcie i stać się jego współwłaścicielem.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współpracy serwisu z setkami producentów alkoholi regionalnych, konsumenci ceniący wyszukane smaki, zyskają łatwiejszy dostęp do różnego rodzaju trunków, które do tej pory przypisane były wyłącznie do określonych regionów.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2025-07-27T03:54:18+02:00</dcterms:created>
  <dcterms:modified xsi:type="dcterms:W3CDTF">2025-07-27T03:54:18+02:00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