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Największy polski serwis z lokalnymi trunkami wystawiony na sprzedaż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niebawem wystartuje polski portal dropshippingowy, zrzeszający producentów i konsumentów alkoholi regionalnych - allCool.pl. Tym, co go wyróżnia to nowoczesne rozwiązanie logistyczne, które ma na celu skrócenie procedury zamówień i ułatwienie dostawy produktu.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Polsce konsumenci coraz częściej sięgają po produkty regionalne i niszowe zarówno w zakresie żywności, jak i alkoholi. Twórcy portalu allCool.pl mając na uwadze badania mówiące, że do spożywania alkoholu przyznaje się ponad 90% osób pełnoletnich, stanowiących w strukturze demograficznej kraju około 25 mln. mieszkańców naszego kraju, postanowili stworzyć zupełnie pionierski projekt. Jest on kierowany do producentów alkoholi regionalnych oraz koneserów wyszukanych smaków.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AllCool.pl stwarza możliwość dotarcia przez niszowych producentów trunków do klientów w całej Polsce, wykroczenie poza swój region oraz promowanie swojej działalności. Konsumenci ceniący sobie wygodę oraz wyselekcjonowane smaki mogą wybierać pośród ogromnej ilości regionalnych trunków bez wychodzenia z domu.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Portal oferuje nowoczesne rozwiązanie logistyczne, które ma na celu skrócenie procedury realizacji zamówień.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Atutem jest z pewnością cena sprzedawanych alkoholi – dzięki skróceniu łańcucha dostaw i wyeliminowaniu pośredników, klient nabywa produkty taniej niż przez tradycyjną sieć dystrybucji.”</w:t>
      </w:r>
      <w:r>
        <w:rPr>
          <w:rFonts w:ascii="calibri" w:hAnsi="calibri" w:eastAsia="calibri" w:cs="calibri"/>
          <w:sz w:val="24"/>
          <w:szCs w:val="24"/>
        </w:rPr>
        <w:t xml:space="preserve"> – mówi Karina Trybulka, Liderka projektu allCool.pl.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AllCool.pl jako młody i dobrze rokujący biznes jest wspierany przez platformę Crowdangels.pl, która na zasadzie crowdfundingu promuje oryginalne pomysły i projekty. Za pośrednictwem CrowdAngels można wykupić udziały w projekcie i stać się jego współwłaścicielem.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współpracy serwisu z setkami producentów alkoholi regionalnych, konsumenci ceniący wyszukane smaki, zyskają łatwiejszy dostęp do różnego rodzaju trunków, które do tej pory przypisane były wyłącznie do określonych regionów.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2025-05-29T01:45:13+02:00</dcterms:created>
  <dcterms:modified xsi:type="dcterms:W3CDTF">2025-05-29T01:45:13+02:00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