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optymalizuje wydajność energetyczną zakładów Sanofi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Sanofi (EURONEXT: SAN i NYSE: SNY) oraz Schneider Electric ogłosiły podpisanie umowy o współpracy w ramach prowadzonego przez Sanofi programu optymalizacji wydajności energetycznej zakładów przemysłowych w 40 krajach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o zasięgu globalnym ze Schneider Electric, liderem w zakresie zarządzania energią, jest dla Sanofi istotnym krokiem</w:t>
      </w:r>
      <w:r>
        <w:rPr>
          <w:rFonts w:ascii="calibri" w:hAnsi="calibri" w:eastAsia="calibri" w:cs="calibri"/>
          <w:sz w:val="24"/>
          <w:szCs w:val="24"/>
        </w:rPr>
        <w:t xml:space="preserve">" – wyjaśnia Philippe Luscan, Wiceprezydent ds. działalności przemysłowej w Sanofi.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niej usprawnimy program efektywności energetycznej, obejmujący całą międzynarodową sieć zakładów produkcyjnych Sanofi. Nasze starania umożliwiły nam wyprzedzenie założonego celu – obniżenia bezpośredniej i pośredniej emisji CO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2020 r. o 20% w stosunku do wartości z roku 2010".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"Schneider Electric z radością podejmuje się aktywnego wspierania Sanofi w poprawianiu zarządzania energią w zakładach przemysłowych firmy</w:t>
      </w:r>
      <w:r>
        <w:rPr>
          <w:rFonts w:ascii="calibri" w:hAnsi="calibri" w:eastAsia="calibri" w:cs="calibri"/>
          <w:sz w:val="24"/>
          <w:szCs w:val="24"/>
        </w:rPr>
        <w:t xml:space="preserve">" – komentuje Laurent Vernerey, Wiceprezydent ds. użytkowników końcowych w Schneider Electric.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świadczy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unikalnych możliwościach Schneider Electric pod względem zapewnienia klientom zintegrowanych i globalnych rozwiązań uwzględniających znaczenie zagadnień energetycznych dla ich działań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obejmie cztery kluczowe elementy: założenie obserwatorium energetycznego, dzięki któremu firma Sanofi będzie mogła przewidywać zmiany cen energii w 16 krajach; monitorowanie zużycia w zakresie globalnym i na poziomie pojedynczego obiektu poprzez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Struxureware Energy Operation</w:t>
      </w:r>
      <w:r>
        <w:rPr>
          <w:rFonts w:ascii="calibri" w:hAnsi="calibri" w:eastAsia="calibri" w:cs="calibri"/>
          <w:sz w:val="24"/>
          <w:szCs w:val="24"/>
        </w:rPr>
        <w:t xml:space="preserve">; diagnostyka na miejscu w celu stworzenia projektu planów poprawy wydajności energetycznej; doradztwo energetyczne dla zespołów inżynierskich Sanofi, począwszy od etapu projektowania nowego obiektu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wspierać Sanofi, Schneider Electric oprze swoją strategię na doświadczeniu zdobywanym od roku 2005 dzięki programowi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Energy Action</w:t>
      </w:r>
      <w:r>
        <w:rPr>
          <w:rFonts w:ascii="calibri" w:hAnsi="calibri" w:eastAsia="calibri" w:cs="calibri"/>
          <w:sz w:val="24"/>
          <w:szCs w:val="24"/>
        </w:rPr>
        <w:t xml:space="preserve">, którego celem jest ciągłe obniżanie zużycia energii w należących do Schneider Electric budynkach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współpracy pomiędzy Sanofi, a Schneider Electric została zawarta na okres trzech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2026-04-25T19:33:25+02:00</dcterms:created>
  <dcterms:modified xsi:type="dcterms:W3CDTF">2026-04-25T19:33:25+02:00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