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daj sobie wlepić kary za parkowanie!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Średnio 20 tysięcy kar miesięcznie dostają kierowcy, którzy nie opłacają postoju w warszawskiej strefie płatnego parkowania. W innych miastach sytuacja nie wygląda lepiej. Problemów można uniknąć korzystając z mobilnej aplikacji pozwalającej płacić za postój.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danych stołecznego Zarządu Dróg Miejskich wynika, że w całym 2013 r. wystawiono ponad 245 tys. wezwań związanych z nieuiszczeniem opłat za postój w strefie płatnego parkowania. Łączna kwota kar dla kierowców przekroczyła 59 mln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Przykrych konsekwencji związanych z niewykupieniem biletu można uniknąć. Rozwiązaniem jest usługa mobiParking, będącą jedną z najważniejszych funkcjonalności aplikacji SkyCash. Pozwala ona regulować należność za postój za pomocą smartfona czy tabletu bez konieczności korzystania z parkomatów.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Wystarczy pobrać aplikację SkyCash, założyć wirtualne konto i zasilić je np. przelewem lub z użyciem karty płatniczej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Później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wszystkie czynności związane z opłatami wykonuje się w ciągu kilkunastu sekund, bez wychodzenia z samochodu” – </w:t>
      </w:r>
      <w:r>
        <w:rPr>
          <w:rFonts w:ascii="calibri" w:hAnsi="calibri" w:eastAsia="calibri" w:cs="calibri"/>
          <w:sz w:val="24"/>
          <w:szCs w:val="24"/>
        </w:rPr>
        <w:t xml:space="preserve">wyjaśnia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Dariusz Mazurkiewicz, prezes firmy SkyCash, operatora systemu mobiParking.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eliminuje też inne utrapienia, takie jak konieczność odliczania drobnych, szukanie parkomatu czy wracanie do pojazdu, aby włożyć za szybę bilet parkingowy – także w sytuacji, gdy chce się przedłużyć parkowanie.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Osoba korzystająca z mobiParking ma możliwość płacenia za realny czas parkowania z dokładnością co do minuty, dzięki czemu oszczędza pieniądze. Przy okazji robi to niezależnie od miejsca, gdzie się w danej chwili znajduje. Tym samym niemal do zera spada ryzyko kary za nieopłacenie postoju, bo nawet zapominalscy w każdym momencie mogą uregulować należność</w:t>
      </w:r>
      <w:r>
        <w:rPr>
          <w:rFonts w:ascii="calibri" w:hAnsi="calibri" w:eastAsia="calibri" w:cs="calibri"/>
          <w:sz w:val="24"/>
          <w:szCs w:val="24"/>
        </w:rPr>
        <w:t xml:space="preserve">” – stwierdza Dariusz Mazurkiewicz.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w przypadku mobiParking płacenie za postój jest możliwe nie tylko przy użyciu aplikacji, ale także po wysłaniu wiadomości SMS z odpowiednim kodem lub wykonania połączenia z użyciem krótkiego kodu USSD.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2026-02-04T12:48:29+01:00</dcterms:created>
  <dcterms:modified xsi:type="dcterms:W3CDTF">2026-02-04T12:48:29+01:00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