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systemy CRM wspierają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systemu CRM usprawniają i poprawiają sprzedaż w firmie? W materiale zestawienie teoretycznych i praktycznych porad jak wykorzystać CRM dla działu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zarządzanie zapytaniami i zamówieniami ofertowymi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reakcja na zapytania i zamówienia kierowane do firmy za pośrednictwem formularzy internetowych ma ogromne znaczenie dla konkurencyjności przedsiębiorstwa, zwłaszcza, jeśli działa w sektorze e-commerce. Dedykowane funkcjonalności </w:t>
      </w:r>
      <w:r>
        <w:rPr>
          <w:rFonts w:ascii="calibri" w:hAnsi="calibri" w:eastAsia="calibri" w:cs="calibri"/>
          <w:sz w:val="24"/>
          <w:szCs w:val="24"/>
          <w:b/>
        </w:rPr>
        <w:t xml:space="preserve">CRM dla handlu</w:t>
      </w:r>
      <w:r>
        <w:rPr>
          <w:rFonts w:ascii="calibri" w:hAnsi="calibri" w:eastAsia="calibri" w:cs="calibri"/>
          <w:sz w:val="24"/>
          <w:szCs w:val="24"/>
        </w:rPr>
        <w:t xml:space="preserve"> odciążają osoby odpowiedzialne za obsługę klienta, tworząc rekord w bazie na podstawie przysłanego zapytania lub zamówienia.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Zawartość wypełnionego na stronie internetowej formularza z zapytaniem ofertowym lub zamówieniem nie musi być ręcznie wprowadzana do bazy systemu CRM dla sklepów i instytucji handlowych– aplikacja samodzielnie zapisuje udostępnione dane, tworząc w ten sposób nowy rekord.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Formularze zamówień danego produktu mogą współpracować z bazami systemu magazynowego – w momencie złożenia zamówienia na towar, system CRM sprzedaż automatycznie aktualizuje stany magazynowe i prowadzi pracownika przez proces realizacji zamówienia (rejestruje ten fakt w bazie, generuje dokumenty, np. W-Z, drukuje etykiety adresowe i na bieżąco zmienia statusy kontaktu z danym klientem).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Kontrolowanie wyników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wydatek poniesiony na działania sprzedażowe powinien być przeanalizowany pod kątem korzyści lub strat, które przyniósł. Funkcjonalności analityczne to jedne z kluczowych elementów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CRM w FMCG</w:t>
      </w:r>
      <w:r>
        <w:rPr>
          <w:rFonts w:ascii="calibri" w:hAnsi="calibri" w:eastAsia="calibri" w:cs="calibri"/>
          <w:sz w:val="24"/>
          <w:szCs w:val="24"/>
        </w:rPr>
        <w:t xml:space="preserve">. Dzięki monitorowaniu efektów sprzedaży, firma jest w stanie jasno określić, czy jej kondycja finansowa jest zadowalająca, czy uzyskano wystarczająco wysoki zwrot z inwestycji i który z pracowników najbardziej przyczynił się do osiągniętego wyniku.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sprzedażowe w CRM dla handlu mogą prezentować wyniki sprzedaży w postaci interaktywnych wykresów, spośród których najbardziej podstawowym jest </w:t>
      </w:r>
      <w:r>
        <w:rPr>
          <w:rFonts w:ascii="calibri" w:hAnsi="calibri" w:eastAsia="calibri" w:cs="calibri"/>
          <w:sz w:val="24"/>
          <w:szCs w:val="24"/>
          <w:b/>
        </w:rPr>
        <w:t xml:space="preserve">lejek sprzedaży</w:t>
      </w:r>
      <w:r>
        <w:rPr>
          <w:rFonts w:ascii="calibri" w:hAnsi="calibri" w:eastAsia="calibri" w:cs="calibri"/>
          <w:sz w:val="24"/>
          <w:szCs w:val="24"/>
        </w:rPr>
        <w:t xml:space="preserve">. Klikając w kolejne poziomy wykresów lub komórek w tabelach, można dowiedzieć się komu i czego sprzedano najwięcej, które produktu lub usługi cieszyły się największym zainteresowaniem, czy też sprzedaż których pozycji z oferty zmieniła się w porównaniu z poprzednimi okresami. Poza tym raporty poświęcone są stronie klienckiej – prezentują etap procesu sprzedaży w odniesieniu do danej grupy klientów lub jednego konkretnego nabywcy.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artykułu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http://www.crm7.pl/crm/crm7-pomoc/artyku-y-edukacyjne/jak-systemy-crm-wspieraja-sprzedaz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m7.pl/crm/crm7-pomoc/artyku-y-edukacyjne/jak-systemy-crm-wspieraja-s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2026-05-08T22:00:00+02:00</dcterms:created>
  <dcterms:modified xsi:type="dcterms:W3CDTF">2026-05-08T22:00:00+02:00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