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Tarasy Dionizosa z gotowymi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 Warszawa SA. zakończył pierwszy etap realizacji swojej inwestycji na warszawskiej Białołęce i przygotowuje się do budowy kolejnego budynku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powstaje przy zjeździe z Modlińskiej w ulicę Winorośli, w bezpośrednim sąsiedztwie lasów dębowych. Wszystkie mieszkania oferowane w inwestycji kwalifikują się do dopłat w programie "Mieszkanie dla młodych". Kawalerkę w Tarasach Dionizosa można kupić już za 199 988 zł, mieszkanie dwupokojowe od 210 392 zł, a trzy pokoje w cenie od 294 780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budowy inwestycji powstał czteropiętrowy budynek w kształcie litery L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51 mieszkaniami 1 - 4 pokojowymi o powierzchni od 30 do 71 mkw. Znajdujące się w nim lokale zostały już oddane do użytkowania i w większości znalazły już właścicieli.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przygotowuje się do rozpoczęcia budowy kolejnego budynku, który składał się będzie z niższej, czteropiętrowej części i wyższej o wysokości 8 pięter. Zaplanowano w nim 87 mieszkań. Będą to lokale od dwupokojowych o metrażu od 34 do czteropokojowych o powierzchni 73 mkw. Balkony lub </w:t>
      </w:r>
      <w:r>
        <w:rPr>
          <w:rFonts w:ascii="calibri" w:hAnsi="calibri" w:eastAsia="calibri" w:cs="calibri"/>
          <w:sz w:val="24"/>
          <w:szCs w:val="24"/>
        </w:rPr>
        <w:t xml:space="preserve">tarasy przynależące do nich będą miały metraż do 14 mkw., a ogródki do 19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powstaną cztery budynki z garażami podziemnymi. </w:t>
      </w:r>
      <w:r>
        <w:rPr>
          <w:rFonts w:ascii="calibri" w:hAnsi="calibri" w:eastAsia="calibri" w:cs="calibri"/>
          <w:sz w:val="24"/>
          <w:szCs w:val="24"/>
        </w:rPr>
        <w:t xml:space="preserve">Każdy z nich będzie miał zielone wewnętrzne patio z miejscem przeznaczonym do wypoczynku i zabaw dla dzieci. </w:t>
      </w:r>
      <w:r>
        <w:rPr>
          <w:rFonts w:ascii="calibri" w:hAnsi="calibri" w:eastAsia="calibri" w:cs="calibri"/>
          <w:sz w:val="24"/>
          <w:szCs w:val="24"/>
        </w:rPr>
        <w:t xml:space="preserve">Usytuowanie Tarasów Dionizosa w okolicy Wydmy Nowodworskiej i w odległości zaledwie 150 mkw. od lasku dębowego sprawia, że przestrzeń osiedla w sposób bezpośredni "podłączona jest do natury". Jednocześnie położenie i</w:t>
      </w:r>
      <w:r>
        <w:rPr>
          <w:rFonts w:ascii="calibri" w:hAnsi="calibri" w:eastAsia="calibri" w:cs="calibri"/>
          <w:sz w:val="24"/>
          <w:szCs w:val="24"/>
        </w:rPr>
        <w:t xml:space="preserve">nwestycji 300 metrów od ulicy Modlińskiej, daje możliwość sprawnego dojazdu do centrum Warszawy.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dewelopera, standardem wykończenia oraz aranżacją i </w:t>
      </w:r>
      <w:r>
        <w:rPr>
          <w:rFonts w:ascii="calibri" w:hAnsi="calibri" w:eastAsia="calibri" w:cs="calibri"/>
          <w:sz w:val="24"/>
          <w:szCs w:val="24"/>
        </w:rPr>
        <w:t xml:space="preserve">jakością wykonania części wspólnych projekt dorównuje najlepszym inwestycjom w mieście. Potwierdza to godło Inwestycji Roku 2013, które Tarasy Dionizosa zdobyły, zostając laureatem w konkursie Muratora Expo.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Gotowym budynek przy ul. Winorośli 12 został wyposażony w reprezentacyjny hol ze strefą wypoczynkową, wysokiej klasy windy, a w garażu podziemnym położona została posadzka epoksydowa.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mieszkaniach w standardzie montowane są okna typu Portfenetr sięgające od sufitu do podłogi, dźwiękoszczelne, antywłamaniowe drzwi renomowanej marki, a ściany wykonywane są z wysokiej jakości materiałów o właściwościach tłumiących akustykę. Deweloper oferuje mieszkania również w opcji z wykończeniem pod klucz.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7px; height:2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2026-01-30T17:32:28+01:00</dcterms:created>
  <dcterms:modified xsi:type="dcterms:W3CDTF">2026-01-30T17:32:28+01:00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