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Prezydent Rzeczypospolitej Polskiej Bronisław Komorowski objął patronatem honorowym akcję stypendialną dla dzieci polskich żołnierzy poległych w Iraku i Afganistanie pod nazwą Misja Semper 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Prezydent Rzeczypospolitej Polskiej Bronisław Komorowski objął patronatem honorowym akcję stypendialną dla dzieci polskich żołnierzy poległych w Iraku i Afganistanie pod nazwą Misja Semper Fi organizowaną przez Fundacje Dorastaj z Nami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Misji Semper Fi jest ufundowanie stypendiów edukacyjnych dla dzieci żołnierzy </w:t>
      </w:r>
      <w:r>
        <w:rPr>
          <w:rFonts w:ascii="calibri" w:hAnsi="calibri" w:eastAsia="calibri" w:cs="calibri"/>
          <w:sz w:val="24"/>
          <w:szCs w:val="24"/>
          <w:b/>
        </w:rPr>
        <w:t xml:space="preserve">polski</w:t>
      </w:r>
      <w:r>
        <w:rPr>
          <w:rFonts w:ascii="calibri" w:hAnsi="calibri" w:eastAsia="calibri" w:cs="calibri"/>
          <w:sz w:val="24"/>
          <w:szCs w:val="24"/>
          <w:b/>
        </w:rPr>
        <w:t xml:space="preserve">ego </w:t>
      </w:r>
      <w:r>
        <w:rPr>
          <w:rFonts w:ascii="calibri" w:hAnsi="calibri" w:eastAsia="calibri" w:cs="calibri"/>
          <w:sz w:val="24"/>
          <w:szCs w:val="24"/>
          <w:b/>
        </w:rPr>
        <w:t xml:space="preserve">kontyngentu wojskowego</w:t>
      </w:r>
      <w:r>
        <w:rPr>
          <w:rFonts w:ascii="calibri" w:hAnsi="calibri" w:eastAsia="calibri" w:cs="calibri"/>
          <w:sz w:val="24"/>
          <w:szCs w:val="24"/>
        </w:rPr>
        <w:t xml:space="preserve"> poległych </w:t>
      </w:r>
      <w:r>
        <w:rPr>
          <w:rFonts w:ascii="calibri" w:hAnsi="calibri" w:eastAsia="calibri" w:cs="calibri"/>
          <w:sz w:val="24"/>
          <w:szCs w:val="24"/>
          <w:b/>
        </w:rPr>
        <w:t xml:space="preserve">na misjach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Iraku i Afganistanie.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wsparciem edukacji dzieci, podopiecznych Fundacji Dorastaj z Nami, w trakcie trwania akcji, pragniemy przypomnieć o wartościach </w:t>
      </w:r>
      <w:r>
        <w:rPr>
          <w:rFonts w:ascii="calibri" w:hAnsi="calibri" w:eastAsia="calibri" w:cs="calibri"/>
          <w:sz w:val="24"/>
          <w:szCs w:val="24"/>
          <w:b/>
        </w:rPr>
        <w:t xml:space="preserve">nadrzędnych i ponadczasowych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takich jak:</w:t>
      </w:r>
      <w:r>
        <w:rPr>
          <w:rFonts w:ascii="calibri" w:hAnsi="calibri" w:eastAsia="calibri" w:cs="calibri"/>
          <w:sz w:val="24"/>
          <w:szCs w:val="24"/>
        </w:rPr>
        <w:t xml:space="preserve"> patriotyzm, współodpowiedzialność za Polskę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wskazać na znaczenie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solidarności ponadnarodowej</w:t>
      </w:r>
      <w:r>
        <w:rPr>
          <w:rFonts w:ascii="calibri" w:hAnsi="calibri" w:eastAsia="calibri" w:cs="calibri"/>
          <w:sz w:val="24"/>
          <w:szCs w:val="24"/>
          <w:b/>
        </w:rPr>
        <w:t xml:space="preserve"> w</w:t>
      </w:r>
      <w:r>
        <w:rPr>
          <w:rFonts w:ascii="calibri" w:hAnsi="calibri" w:eastAsia="calibri" w:cs="calibri"/>
          <w:sz w:val="24"/>
          <w:szCs w:val="24"/>
          <w:b/>
        </w:rPr>
        <w:t xml:space="preserve"> zapewnieniu pokoju na świecie</w:t>
      </w:r>
      <w:r>
        <w:rPr>
          <w:rFonts w:ascii="calibri" w:hAnsi="calibri" w:eastAsia="calibri" w:cs="calibri"/>
          <w:sz w:val="24"/>
          <w:szCs w:val="24"/>
        </w:rPr>
        <w:t xml:space="preserve">, szacunek należny wszystkim, którzy podejmują trud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pełnienia służby publicznej ze szczególnym uwzględnieniem umacniania etosu żołnierza polskiego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Misji Semper Fi - akcji stypendialnej dla dzieci polskich żołnierzy poległych w Iraku i Afganistanie -</w:t>
      </w:r>
      <w:r>
        <w:rPr>
          <w:rFonts w:ascii="calibri" w:hAnsi="calibri" w:eastAsia="calibri" w:cs="calibri"/>
          <w:sz w:val="24"/>
          <w:szCs w:val="24"/>
        </w:rPr>
        <w:t xml:space="preserve"> planujemy następujące działania: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Udział Charytatywnego Zespołu Biegowego Fundacji Dorastaj z Nami w Marine Corps Marathon w Waszyngtonie w dn. 26.10.2014,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Udział Charytatywnego Zespołu Biegowego Fundacji Dorastaj z Nami w warszawskim Biegu Niepodległości w dn. 11.11.2014,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Zbiórkę funduszy na stypendia dla dzieci, przez cały czas trwania akcji. Darczyńcami mogą być firmy i osoby indywidualne, organizacje pozarządowe oraz zrzeszenia non-profit przedsiębiorców realizujących społeczną odpowiedzialność biznesu,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Uroczyste wręczenie stypendiów.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działania zostaną przeprowadzone w ramach Misji SEMPER FI?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Misję rozpoczyna udział charytatywnego Zespołu Biegowego Fundacji (SEMPER FI Team) w Marine Corps Marathon - w najbardziej elitarnym i jednym z największych na świecie biegów masowych , organizowanym przez Marynarkę Wojenną USA. Jest on symbolem jedności, solidarności i budowania nowoczesnego patriotyzmu. Udział polskich biegaczy w tym maratonie, jako dobroczynnej reprezentacji Polski przypomni o znaczeniu naszych Kontyngentów w wielonarodowych Misjach Wojskowych. Udziałem w imprezie chcemy podkreślić, że Polska była, jest i zawsze będzie aktywnym, i wiernym sojusznikiem.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Następnym elementem naszych działań, będzie Bieg Niepodległości. Biegnąc 11 listopada ulicami Warszawy chcemy przypomnieć o ludziach, którzy służąc Polsce i dbając o nasze bezpieczeństwo, zapłacili za to najwyższą cenę... W przyszłości planujemy zorganizować kolejne wydarzenia specjalne z przesłaniem dobroczynnym na rzecz rodzin osób poległych w trakcie pełnienia służby publicznej (policjantów, strażaków, ratowników górskich 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Team Semper Fi: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Gen. Roman Polko (były dowódca jednostki komandosów GROM); Piotr Pogon (maratończyk i triathlonista bez płuca, </w:t>
      </w:r>
      <w:r>
        <w:rPr>
          <w:rFonts w:ascii="calibri" w:hAnsi="calibri" w:eastAsia="calibri" w:cs="calibri"/>
          <w:sz w:val="24"/>
          <w:szCs w:val="24"/>
          <w:b/>
        </w:rPr>
        <w:t xml:space="preserve">fundraiser</w:t>
      </w:r>
      <w:r>
        <w:rPr>
          <w:rFonts w:ascii="calibri" w:hAnsi="calibri" w:eastAsia="calibri" w:cs="calibri"/>
          <w:sz w:val="24"/>
          <w:szCs w:val="24"/>
        </w:rPr>
        <w:t xml:space="preserve">); Bogdan Bednarz (ratownik GOPR, opiekun górski osób niepełnosprawnych); Ryszard Tyc (biznesmen- darczyńca pomagający m.in. polskim misjonarzom w Afryce); Krzysztof Michalski (były Prezes Agencji Mienia Wojskowego, laureat „Buzdygana” - nagrody przyznawanej osobom zasłużonym dla wojskowości). Jednym z ambasadorów projektu jest Marcin Gortat – najbardziej utytułowany, polski koszykarz zawodowej ligi NBA, gracz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Washington Wizards.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INFORMACJA O FUNDACJI DORASTAJ Z NAMI: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Fundację Dorastaj z Nami założyło 27 największych firm często konkurujących ze sobą na polu biznesowym, które potrafiły zjednoczyć się w solidarnej misji społecznej polegającej na wsparciu dzieci z rodzin osób, które straciły życie pełniąc służbę publiczną. Najważniejszym aspektem działań jest szeroko pojęta pomoc edukacyjna.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Dorastaj z Nami rozpoczęła działalność po katastrofie smoleńskiej 10 kwietnia 2010 roku. Impulsem stała się potrzeba pomocy młodym ludziom, którzy stracili wówczas rodziców. Wkrótce potem opieką Fundacja Dorastaj z Nami objęła również te osierocone dzieci, których ojcowie lub matki oddali życie pełniąc różne funkcje publiczne (obecnie zaledwie 3 podopiecznych to dzieci ofiar katastrofy smoleńskiej).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2010 roku, czyli od początku istnienia pomogliśmy już 162 osobom, z czego 44 to dzieci poległych żołnierzy lub weteranów. W tym roku, w ramach akcji Misja: Semper Fi, Fundacja Dorastaj z Nami zbiera fundusze na stypendia dla dzieci żołnierzy, którzy zginęli na misjach polskiego kontyngentu w Iraku i Afganistanie.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 Fundacji Dorastaj z Nami jest długofalowa – objęte nią dzieci i młodzież mogą korzystać z następujących programów: współfinansowanie wydatków edukacyjnych, finansowanie pomocy psychologicznej, możliwość udziału w programie tutoringu edukacyjnego oraz pomoc w znalezieniu praktyk i staży dla studentów. Fundacja Dorastaj z Nami zapewnia pomoc dzieciom przez cały proces edukacyjny od przedszkola aż do ukończenia studiów (nie dłużej niż do 25 r.ż.).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Fundatorami Fundacji Dorastaj z Nami są: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Agora S.A., Asseco Poland S.A., Aviva Towarzystwo Ubezpieczeń na Życie S.A., Bank Handlowy w Warszawie S.A., Bank Pekao S.A., Bank Zachodni WBK S.A., Canal + Cyfrowy Sp. z o.o., Fiat Polska Sp. z o.o., Fundacja BRE Banku, Fundacja Kredyt Banku, Fundacja PGNiG im. Ignacego Łukasiewicza, Fundacja PZU, GWW Woźny i Wspólnicy Sp. k., Huawei Polska Sp. z o.o., Impel S.A., ING Bank Śląski S.A., Kulczyk Holding S.A., MASPEX-GMW Sp. z.o.o. Sp. k. a., Netia S.A., Orange Polska S.A., P4/Play Sp. z o.o., PGE Polska Grupa Energetyczna S.A., Philip Morris Polska Distribution Sp. z o.o., PKN Orlen S.A., PKO Bank Polski S.A., Polsko-Amerykańska Fundacja Wolności, TAURON Polska Energia S.A.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 o fundacji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www.dorastajznami.org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akcji Semper Ii: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www.misjasemperfi.org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Informacja Prasowa semper fi_patronat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rastajznami.org" TargetMode="External"/><Relationship Id="rId8" Type="http://schemas.openxmlformats.org/officeDocument/2006/relationships/hyperlink" Target="http://www.misjasemperfi.org" TargetMode="External"/><Relationship Id="rId9" Type="http://schemas.openxmlformats.org/officeDocument/2006/relationships/hyperlink" Target="http://www.biuroprasowe.pl/wp-content/uploads/2014/08/Informacja-Prasowa-semper-fi_patrona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2025-12-06T20:09:50+01:00</dcterms:created>
  <dcterms:modified xsi:type="dcterms:W3CDTF">2025-12-06T20:09:50+01:00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