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Fortuna sprzyjała Radkowi Kęsy w biegu po marzenia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12 dniach próby swoich umiejętności, Radosław Kęsy osiągnął upragniony cel. To właśnie w piątek, 23 sierpnia, 21–letni miłośnik biegania pokonał finalny odcinek trasy z Karwi do Władysławowa. Marzeniem biegacza było przebycie ponad 300 KM terenów polskiego wybrzeża. Śmiałkowi udało się tego dokonać w zaledwie 12 dni! W realizacji marzenia Radka pomógł wyłączny sponsor wydarzenia, FORTUNA online zakłady bukmacherskie.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po wybrzeżu śmiałek rozpoczął 11 sierpnia o godzinie 6:00 w Międzyzdrojach. To właśnie wtedy Radek Kęsy wyruszył z zamiarem przebycia naszych ojczystych plaż tylko i wyłącznie za pomocą siły własnych mięśni. Młody entuzjasta sportu na swojej trasie odwiedził takie miasta, jak: Dziwnów, Mielno, Dąbki, Ustka czy Łeba. </w:t>
      </w:r>
      <w:r>
        <w:rPr>
          <w:rFonts w:ascii="calibri" w:hAnsi="calibri" w:eastAsia="calibri" w:cs="calibri"/>
          <w:sz w:val="24"/>
          <w:szCs w:val="24"/>
          <w:b/>
        </w:rPr>
        <w:t xml:space="preserve">Wyzwanie to wymagało prawdziwego zacięcia</w:t>
      </w:r>
      <w:r>
        <w:rPr>
          <w:rFonts w:ascii="calibri" w:hAnsi="calibri" w:eastAsia="calibri" w:cs="calibri"/>
          <w:sz w:val="24"/>
          <w:szCs w:val="24"/>
        </w:rPr>
        <w:t xml:space="preserve">, bo mimo zmagania się z sierpniowymi upałami, które na dobre zagościły nad polskim morzem – </w:t>
      </w:r>
      <w:r>
        <w:rPr>
          <w:rFonts w:ascii="calibri" w:hAnsi="calibri" w:eastAsia="calibri" w:cs="calibri"/>
          <w:sz w:val="24"/>
          <w:szCs w:val="24"/>
          <w:b/>
        </w:rPr>
        <w:t xml:space="preserve">Radek pokonywał codziennie odległości bliskie półmaratonowi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Bieganie w Polsce staje się coraz bardziej popularne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ja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ten sport jeszcze bardziej wypromować. Biegnąc przez wybrzeże chciałem pokazać, że naprawdę można realizować swoje cele i marzenia! Była to również doskonała okazja, aby sprawdzić swoją obecną formę. Pokonywanie codziennych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wyzwań, jakie sam sobie narzuciłem dawało mi prawdziwy zastrzyk adrenaliny i siłę na przemierzanie kolejnych odcinków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Pomimo wcześniejszych planów, zakładających dzienne odcinki trasy o długości średnio 23 – 30 km, jednego dnia udało mi się przebiec odcinek powyżej 42 km – spontaniczny Maraton. Byłem bardzo szczęśliwy, gdy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trakcie biegu ludzie przyłączali się do mnie i wspólnie przemierzaliśmy pewne odcinki trasy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Chciałbym również podziękować sponsorowi tego wydarzenia – Fortunie online zakłady bukmacherskie – bez którego moje marzenie pozostały by ciągle tylko niespełnioną fantazją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Radosław Kęsy.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misją jest aktywne wspieranie osób, które kochają sport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pragną się w tym realizować. Wychodząc naprzeciw oczekiwaniom takich ludzi, jak Radosław Kęsy,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postanowiliśmy stworzyć program o nazwie „FORTUNA spełnia sportowe marzenia”.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Ideą tego projektu jest pomoc w realizacji akcji społecznych mających za zadanie promocje sportu. Osoby chętne do wzięcia udziału, zapraszamy do składania zgłoszeń – każde z osobna zostanie dokładnie rozpatrzone pod kątem wsparcia finansowego ze strony FORTUNY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Štefanek, dyrektor generalny Fortuna online zakłady bukmacherskie.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 – ze względu na działalność </w:t>
      </w:r>
      <w:r>
        <w:rPr>
          <w:rFonts w:ascii="calibri" w:hAnsi="calibri" w:eastAsia="calibri" w:cs="calibri"/>
          <w:sz w:val="24"/>
          <w:szCs w:val="24"/>
          <w:b/>
        </w:rPr>
        <w:t xml:space="preserve">na bliskim sportowi rynku zakładów wzajemnych</w:t>
      </w:r>
      <w:r>
        <w:rPr>
          <w:rFonts w:ascii="calibri" w:hAnsi="calibri" w:eastAsia="calibri" w:cs="calibri"/>
          <w:sz w:val="24"/>
          <w:szCs w:val="24"/>
        </w:rPr>
        <w:t xml:space="preserve"> – angażuje się w sponsoring oraz ważne społeczne inicjatywy, mające na celu wsparcie polskiego sportu. W sezonach 2009/2010 i 2010/2011 była sponsorem drużyny piłkarskiej </w:t>
      </w:r>
      <w:r>
        <w:rPr>
          <w:rFonts w:ascii="calibri" w:hAnsi="calibri" w:eastAsia="calibri" w:cs="calibri"/>
          <w:sz w:val="24"/>
          <w:szCs w:val="24"/>
          <w:b/>
        </w:rPr>
        <w:t xml:space="preserve">Odry Wodzisław</w:t>
      </w:r>
      <w:r>
        <w:rPr>
          <w:rFonts w:ascii="calibri" w:hAnsi="calibri" w:eastAsia="calibri" w:cs="calibri"/>
          <w:sz w:val="24"/>
          <w:szCs w:val="24"/>
        </w:rPr>
        <w:t xml:space="preserve">, a w sezonie 2011/2012 wybranych spotkań </w:t>
      </w:r>
      <w:r>
        <w:rPr>
          <w:rFonts w:ascii="calibri" w:hAnsi="calibri" w:eastAsia="calibri" w:cs="calibri"/>
          <w:sz w:val="24"/>
          <w:szCs w:val="24"/>
          <w:b/>
        </w:rPr>
        <w:t xml:space="preserve">TS Podbeskidzie Bielsko-Biała</w:t>
      </w:r>
      <w:r>
        <w:rPr>
          <w:rFonts w:ascii="calibri" w:hAnsi="calibri" w:eastAsia="calibri" w:cs="calibri"/>
          <w:sz w:val="24"/>
          <w:szCs w:val="24"/>
        </w:rPr>
        <w:t xml:space="preserve">. W 2010 roku we współpracy z PZPN Fortuna przeprowadziła projekt sponsoringowy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Polską Piłkę Nożną</w:t>
      </w:r>
      <w:r>
        <w:rPr>
          <w:rFonts w:ascii="calibri" w:hAnsi="calibri" w:eastAsia="calibri" w:cs="calibri"/>
          <w:sz w:val="24"/>
          <w:szCs w:val="24"/>
        </w:rPr>
        <w:t xml:space="preserve">, dzięki któremu 40 klubów piłkarskich z różnych lig otrzymało stroje sportowe dla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sponsorowała również</w:t>
      </w:r>
      <w:r>
        <w:rPr>
          <w:rFonts w:ascii="calibri" w:hAnsi="calibri" w:eastAsia="calibri" w:cs="calibri"/>
          <w:sz w:val="24"/>
          <w:szCs w:val="24"/>
          <w:b/>
        </w:rPr>
        <w:t xml:space="preserve"> Puchar Polski w koszykówce</w:t>
      </w:r>
      <w:r>
        <w:rPr>
          <w:rFonts w:ascii="calibri" w:hAnsi="calibri" w:eastAsia="calibri" w:cs="calibri"/>
          <w:sz w:val="24"/>
          <w:szCs w:val="24"/>
        </w:rPr>
        <w:t xml:space="preserve"> mężczyzn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Mecze Gwiazd PLK i PLKK. </w:t>
      </w:r>
      <w:r>
        <w:rPr>
          <w:rFonts w:ascii="calibri" w:hAnsi="calibri" w:eastAsia="calibri" w:cs="calibri"/>
          <w:sz w:val="24"/>
          <w:szCs w:val="24"/>
        </w:rPr>
        <w:t xml:space="preserve">Ponadto od 2010 do 2012 roku Fortuna była</w:t>
      </w:r>
      <w:r>
        <w:rPr>
          <w:rFonts w:ascii="calibri" w:hAnsi="calibri" w:eastAsia="calibri" w:cs="calibri"/>
          <w:sz w:val="24"/>
          <w:szCs w:val="24"/>
          <w:b/>
        </w:rPr>
        <w:t xml:space="preserve"> partnerem rozgrywek Tauron Basket Ligi</w:t>
      </w:r>
      <w:r>
        <w:rPr>
          <w:rFonts w:ascii="calibri" w:hAnsi="calibri" w:eastAsia="calibri" w:cs="calibri"/>
          <w:sz w:val="24"/>
          <w:szCs w:val="24"/>
        </w:rPr>
        <w:t xml:space="preserve">. Fortuna angażuje się również w aktywne wspieranie regionalnych inicjatyw, takich jak Bielska Liga Koszykówki, Puchar Złotego Gronia w slalomie narciarskim czy Cieszyński Fortuna Bieg. Sponsoruje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ogólnopolskie serwisy internetowe poświęcone sportowi, takie jak Sportowefakty.pl i Goal.pl</w:t>
      </w:r>
      <w:r>
        <w:rPr>
          <w:rFonts w:ascii="calibri" w:hAnsi="calibri" w:eastAsia="calibri" w:cs="calibri"/>
          <w:sz w:val="24"/>
          <w:szCs w:val="24"/>
        </w:rPr>
        <w:t xml:space="preserve">. Troszczy się również o rozwój młodzieży wspierając szkółkę piłkarską LUKAM 2010 i obiecujących biegaczy górskich z Fortuna Running 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FORTUNA zakłady bukmacherskie: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Fortuna online zakłady bukmacherskie Sp. z o.o.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liderem polskiego rynku</w:t>
      </w:r>
      <w:r>
        <w:rPr>
          <w:rFonts w:ascii="calibri" w:hAnsi="calibri" w:eastAsia="calibri" w:cs="calibri"/>
          <w:sz w:val="24"/>
          <w:szCs w:val="24"/>
        </w:rPr>
        <w:t xml:space="preserve"> branży bukmacherskiej.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posiada obecnie sieć </w:t>
      </w:r>
      <w:r>
        <w:rPr>
          <w:rFonts w:ascii="calibri" w:hAnsi="calibri" w:eastAsia="calibri" w:cs="calibri"/>
          <w:sz w:val="24"/>
          <w:szCs w:val="24"/>
          <w:b/>
        </w:rPr>
        <w:t xml:space="preserve">480 punktów przyjmowania zakładów, zlokalizowanych na terenie całej Polski i zatrudnia ok. 900 pracowników</w:t>
      </w:r>
      <w:r>
        <w:rPr>
          <w:rFonts w:ascii="calibri" w:hAnsi="calibri" w:eastAsia="calibri" w:cs="calibri"/>
          <w:sz w:val="24"/>
          <w:szCs w:val="24"/>
        </w:rPr>
        <w:t xml:space="preserve">. Przez 15 lat firma </w:t>
      </w:r>
      <w:r>
        <w:rPr>
          <w:rFonts w:ascii="calibri" w:hAnsi="calibri" w:eastAsia="calibri" w:cs="calibri"/>
          <w:sz w:val="24"/>
          <w:szCs w:val="24"/>
          <w:b/>
        </w:rPr>
        <w:t xml:space="preserve">działała w Polsce wyłącznie za pośrednictwem tradycyjnych kolektur. Od stycznia 2012 roku Fortuna oferuje także zakłady przez Internet. Spółka jako pierwsza w Polsce otrzymała zgodę na oferowanie zakładów on-line od Ministra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zaangażowana w działania charytatywne oraz propagowanie odpowiedzialnej gry, a część zysku z zakładów przeznacza na wspieranie rozwoju sportowego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Fortuna online zakłady bukmacherskie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Fortuna Entertainment Group</w:t>
      </w:r>
      <w:r>
        <w:rPr>
          <w:rFonts w:ascii="calibri" w:hAnsi="calibri" w:eastAsia="calibri" w:cs="calibri"/>
          <w:sz w:val="24"/>
          <w:szCs w:val="24"/>
        </w:rPr>
        <w:t xml:space="preserve"> – największej w Europie Środkowej i Wschodniej grupy prowadzącej zakłady wzajemne, posiadającej 20–letnie doświadczenie na rynku i działającej w Polsce, Czechach oraz na Słowacji i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www.fortunagroup.eu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tunagrou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2026-04-24T00:22:06+02:00</dcterms:created>
  <dcterms:modified xsi:type="dcterms:W3CDTF">2026-04-24T00:22:06+02:00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