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Hogan Lovells doradzało mBank S.A.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Warszawskie biuro międzynarodowej kancelarii Hogan Lovells doradzało mBank S.A. (Bank) w transakcji dotyczącej sprzedaży przez spółkę zależną Banku Aspiro S.A. (Aspiro) akcji spółki BRE Ubezpieczenia Towarzystwo Ubezpieczeń i Reasekuracji S.A. (BRE TUiR) na rzecz Avanssur SA.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Sprzedaż 100% akcji BRE TUiR (Akcje) uwarunkowane będzie zaspokojeniem określonych warunków zawieszających, a w szczególności: (i) uzyskania zgody Urzędu Ochrony Konkurencji i Konsumentów oraz (ii) niezgłoszenia sprzeciwu przez Komisję Nadzoru Finansowego.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transakcji, w związku ze spełnieniem się warunków wskazanych w umowie dotyczącej sprzedaży Akcji, zostaną również podpisane, związane z umową sprzedaży Akcji, umowy regulujące długotrwałą współpracę pomiędzy Bankiem oraz podmiotami z Grupy AXA w przedmiocie dystrybucji w odniesieniu do produktów w zakresie ubezpieczeń na życie oraz ubezpieczeń majątkowych.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Przewidywana łączna wartość wynagrodzenia z tytułu zawarcia umów z podmiotami z Grupy AXA wyniesie około 570 milionów złotych, z czego kwota wynagrodzenia w wysokości około 180 milionów złotych będzie rozpoznana przez okres 10 lat. Ponadto Bank oraz Aspiro będą miały możliwość otrzymania dodatkowego wynagrodzenia typu "earn-out" z tytułu dystrybucji w odniesieniu do produktów w zakresie ubezpieczeń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życie.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200px; height:2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„Jesteśmy zaszczyceni, że mogliśmy doradzać naszemu kluczowemu Klientowiprzy tej kompleksowej i złożonej transakcji. Przedsięwzięcie to potwierdza ugruntowaną pozycję kancelarii Hogan Lovells, jako wiodącego doradcy prawnego w zakresie tego rodzaju projektów."</w:t>
      </w:r>
      <w:r>
        <w:rPr>
          <w:rFonts w:ascii="calibri" w:hAnsi="calibri" w:eastAsia="calibri" w:cs="calibri"/>
          <w:sz w:val="24"/>
          <w:szCs w:val="24"/>
        </w:rPr>
        <w:t xml:space="preserve"> – stwierdziła Beata Balas-Noszczyk, radca prawny, partner zarządzający warszawskim biurem Hogan Lovells.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skład zespołu transakcyjnego Hogan Lovells, kierowanego przez Beatę Balas-Noszczyk, wchodzili: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• radca prawny i doradca podatkowy Andrzej Dębiec, partner, Grupa Podatkowa;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• radca prawny Tomasz Grygorczuk, counsel, Grupa Korporacyjna/Fuzji i Przejęć;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• radca prawny Anna Tarasiuk, counsel, Grupa Instytucji Finansowych;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• adwokat Bartosz Romanowski, associate, Grupa Instytucji Finansowych;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2026-03-09T23:21:06+01:00</dcterms:created>
  <dcterms:modified xsi:type="dcterms:W3CDTF">2026-03-09T23:21:06+01:00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