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Mieszkania z wykończeniem hitem minionego roku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 ubiegłym roku nowe mieszkania sprzedawały się nadspodziewanie dobrze. Najchętniej wybieraliśmy gotowe do zamieszkania lokale, a dodatkową motywacją do zakupu było oferowane przez deweloperów wykończenie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powodzenie sprzedaży nowych mieszkań w minionym roku wpłynęło kilka czynników. Poza nisko oprocentowanymi kredytami, popyt nakręcała zapowiedź zamknięcia z końcem 2013 roku możliwości zaciągnięcia kredytu bez wkładu własnego. Nie bez znaczenia była też coraz mocniej dostosowana do zapotrzebowania kupujących struktura lokali deweloperskich.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Dopasowanie oferty do możliwości klientów przejawia się nie tylko w ich mniejszym metrażu, ale i w relacji liczby pomieszczeń do powierzchni lokali. Największym wzięciem cieszyły się mieszkania kompaktowe, o niewielkiej powierzchni w porównaniu z liczbą pokoi. Według analityków portalu Dompress.pl najchętniej kupowane są dziś mieszkania 40-metrowe z dwoma pokojami lub trzypokojowe o powierzchni do 60 mkw. I takie właśnie lokale w swoich nowych inwestycjach oferują firmy deweloperskie. Ze względu na mniejszy metraż i niższą cenę dostępne są dla większej liczby klientów.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– Wpływ na zeszłoroczny poziom sprzedaży miały także coraz szerzej oferowane przez deweloperów programy wykończenia wnętrz, które okazały się ubiegłorocznym hitem. Tym bardziej, że część deweloperów oferuje teraz wykończenie mieszkań w cenie lokali – zwraca uwagę Teresa Witkowska, dyrektor sprzedaży w Red Real Estate Development.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Zdaniem Teresy Witkowskiej, coraz więcej klientów poszukuje nie tylko wysokiej jakości lokali w atrakcyjnych cenach, ale oczekuje że w nabywanym mieszkaniu będą mogli od razu zamieszkać. - Wraz z autorskim programem Rodzina na gotowym wprowadziliśmy w swoich inwestycjach w Warszawie i Poznaniu nowy standard sprzedaży mieszkań. Oferujemy lokale wykończone pod klucz w cenie mieszkań deweloperskich. Na przykład na Osiedlu Alpha w warszawskich Skoroszach wykończone pod klucz mieszkanie trzypokojowe o powierzchni ok. 55 mkw. mamy w cenie 375 tys. zł - dodaje dyrektor z Red Real Estate Development.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Najszybciej sprzedają się mieszkania najatrakcyjniejsze cenowo. Im niższa cena, tym mieszkanie szybciej znika z oferty. A jak donoszą raporty, ceny mieszkań deweloperskich regularnie spadając, wróciły do poziomu z 2006 roku. W drugiej połowie zeszłego roku spadek cen mieszkań jednak wyhamował, a stawki w niektórych miastach lekko poszły w górę. To także było impulsem do zakupu, szczególnie dla osób które wyczekiwały na moment, kiedy ceny będą w możliwie największym dołku. Wśród kupujących wyodrębniła się też, wyraźnie rosnąca grupa inwestorów, którzy kupują pod wynajem. Część z nich wycofała kapitał z nieopłacalnych lokat bankowych.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Duże zainteresowanie zakupem mieszkań, szczególnie od połowy 2013 roku, przyniosło poważny spadek oferty deweloperskiej. Na początku zeszłego roku, jak oblicza Reas, kupujący mogli wybierać w ponad 54 tys. lokali, a jesienią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mieszkania na sprzedaż</w:t>
        </w:r>
      </w:hyperlink>
      <w:r>
        <w:rPr>
          <w:rFonts w:ascii="calibri" w:hAnsi="calibri" w:eastAsia="calibri" w:cs="calibri"/>
          <w:sz w:val="24"/>
          <w:szCs w:val="24"/>
        </w:rPr>
        <w:t xml:space="preserve"> były oferowane na rynku pierwotnym już tylko w liczbie 44 tys. lokali w całym kraju.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Przeszkodą w zakupie mieszkania w przypadku części osób okazała się zbyt niska zdolność kredytowa. W tym roku zwiększy się ona o kilka procent dzięki temu, że banki w swoich obliczeniach mogą wziąć pod uwagę dłuższy okres kredytowania.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Analitycy sądzą, że w roku bieżącym poprawie sytuacji na rynku będzie wciąż sprzyjało utrzymanie przynajmniej do połowy roku niskich stóp procentowych i kosztów kredytów. Poza tym, sprzedaż nowych mieszkań będą wspierać programy rządowe: Mieszkanie dla Młodych i Fundusz mieszkań na wynajem. Do podjęcia decyzji o zakupie mieszkania część osób mogą też skłonić pozytywne dane dotyczące gospodarki płynące z GUS. 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300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dompress.pl/" TargetMode="External"/><Relationship Id="rId8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2025-10-09T01:34:06+02:00</dcterms:created>
  <dcterms:modified xsi:type="dcterms:W3CDTF">2025-10-09T01:34:06+02:00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