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Mieszkania z wykończeniem hitem minionego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ubiegłym roku nowe mieszkania sprzedawały się nadspodziewanie dobrze. Najchętniej wybieraliśmy gotowe do zamieszkania lokale, a dodatkową motywacją do zakupu było oferowane przez deweloperów wykończenie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powodzenie sprzedaży nowych mieszkań w minionym roku wpłynęło kilka czynników. Poza nisko oprocentowanymi kredytami, popyt nakręcała zapowiedź zamknięcia z końcem 2013 roku możliwości zaciągnięcia kredytu bez wkładu własnego. Nie bez znaczenia była też coraz mocniej dostosowana do zapotrzebowania kupujących struktura lokali deweloperskich.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Dopasowanie oferty do możliwości klientów przejawia się nie tylko w ich mniejszym metrażu, ale i w relacji liczby pomieszczeń do powierzchni lokali. Największym wzięciem cieszyły się mieszkania kompaktowe, o niewielkiej powierzchni w porównaniu z liczbą pokoi. Według analityków portalu Dompress.pl najchętniej kupowane są dziś mieszkania 40-metrowe z dwoma pokojami lub trzypokojowe o powierzchni do 60 mkw. I takie właśnie lokale w swoich nowych inwestycjach oferują firmy deweloperskie. Ze względu na mniejszy metraż i niższą cenę dostępne są dla większej liczby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Wpływ na zeszłoroczny poziom sprzedaży miały także coraz szerzej oferowane przez deweloperów programy wykończenia wnętrz, które okazały się ubiegłorocznym hitem. Tym bardziej, że część deweloperów oferuje teraz wykończenie mieszkań w cenie lokali – zwraca uwagę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Teresy Witkowskiej, coraz więcej klientów poszukuje nie tylko wysokiej jakości lokali w atrakcyjnych cenach, ale oczekuje że w nabywanym mieszkaniu będą mogli od razu zamieszkać. - Wraz z autorskim programem Rodzina na gotowym wprowadziliśmy w swoich inwestycjach w Warszawie i Poznaniu nowy standard sprzedaży mieszkań. Oferujemy lokale wykończone pod klucz w cenie mieszkań deweloperskich. Na przykład na Osiedlu Alpha w warszawskich Skoroszach wykończone pod klucz mieszkanie trzypokojowe o powierzchni ok. 55 mkw. mamy w cenie 375 tys. zł - dodaje dyrektor z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Najszybciej sprzedają się mieszkania najatrakcyjniejsze cenowo. Im niższa cena, tym mieszkanie szybciej znika z oferty. A jak donoszą raporty, ceny mieszkań deweloperskich regularnie spadając, wróciły do poziomu z 2006 roku. W drugiej połowie zeszłego roku spadek cen mieszkań jednak wyhamował, a stawki w niektórych miastach lekko poszły w górę. To także było impulsem do zakupu, szczególnie dla osób które wyczekiwały na moment, kiedy ceny będą w możliwie największym dołku. Wśród kupujących wyodrębniła się też, wyraźnie rosnąca grupa inwestorów, którzy kupują pod wynajem. Część z nich wycofała kapitał z nieopłacalnych lokat bankowych.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zainteresowanie zakupem mieszkań, szczególnie od połowy 2013 roku, przyniosło poważny spadek oferty deweloperskiej. Na początku zeszłego roku, jak oblicza Reas, kupujący mogli wybierać w ponad 54 tys. lokali, a jesienią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mieszkania na sprzedaż</w:t>
        </w:r>
      </w:hyperlink>
      <w:r>
        <w:rPr>
          <w:rFonts w:ascii="calibri" w:hAnsi="calibri" w:eastAsia="calibri" w:cs="calibri"/>
          <w:sz w:val="24"/>
          <w:szCs w:val="24"/>
        </w:rPr>
        <w:t xml:space="preserve"> były oferowane na rynku pierwotnym już tylko w liczbie 44 tys. lokali w całym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Przeszkodą w zakupie mieszkania w przypadku części osób okazała się zbyt niska zdolność kredytowa. W tym roku zwiększy się ona o kilka procent dzięki temu, że banki w swoich obliczeniach mogą wziąć pod uwagę dłuższy okres kredytowania.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sądzą, że w roku bieżącym poprawie sytuacji na rynku będzie wciąż sprzyjało utrzymanie przynajmniej do połowy roku niskich stóp procentowych i kosztów kredytów. Poza tym, sprzedaż nowych mieszkań będą wspierać programy rządowe: Mieszkanie dla Młodych i Fundusz mieszkań na wynajem. Do podjęcia decyzji o zakupie mieszkania część osób mogą też skłonić pozytywne dane dotyczące gospodarki płynące z GUS.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mpres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2025-04-15T21:07:16+02:00</dcterms:created>
  <dcterms:modified xsi:type="dcterms:W3CDTF">2025-04-15T21:07:16+02:00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