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Mieszkania z wykończeniem hitem minionego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ubiegłym roku nowe mieszkania sprzedawały się nadspodziewanie dobrze. Najchętniej wybieraliśmy gotowe do zamieszkania lokale, a dodatkową motywacją do zakupu było oferowane przez deweloperów wykończenie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powodzenie sprzedaży nowych mieszkań w minionym roku wpłynęło kilka czynników. Poza nisko oprocentowanymi kredytami, popyt nakręcała zapowiedź zamknięcia z końcem 2013 roku możliwości zaciągnięcia kredytu bez wkładu własnego. Nie bez znaczenia była też coraz mocniej dostosowana do zapotrzebowania kupujących struktura lokali deweloperskich.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Dopasowanie oferty do możliwości klientów przejawia się nie tylko w ich mniejszym metrażu, ale i w relacji liczby pomieszczeń do powierzchni lokali. Największym wzięciem cieszyły się mieszkania kompaktowe, o niewielkiej powierzchni w porównaniu z liczbą pokoi. Według analityków portalu Dompress.pl najchętniej kupowane są dziś mieszkania 40-metrowe z dwoma pokojami lub trzypokojowe o powierzchni do 60 mkw. I takie właśnie lokale w swoich nowych inwestycjach oferują firmy deweloperskie. Ze względu na mniejszy metraż i niższą cenę dostępne są dla większej liczby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Wpływ na zeszłoroczny poziom sprzedaży miały także coraz szerzej oferowane przez deweloperów programy wykończenia wnętrz, które okazały się ubiegłorocznym hitem. Tym bardziej, że część deweloperów oferuje teraz wykończenie mieszkań w cenie lokali – zwraca uwagę Teresa Witkowska, dyrektor sprzedaży w Red Real Estate Development.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Teresy Witkowskiej, coraz więcej klientów poszukuje nie tylko wysokiej jakości lokali w atrakcyjnych cenach, ale oczekuje że w nabywanym mieszkaniu będą mogli od razu zamieszkać. - Wraz z autorskim programem Rodzina na gotowym wprowadziliśmy w swoich inwestycjach w Warszawie i Poznaniu nowy standard sprzedaży mieszkań. Oferujemy lokale wykończone pod klucz w cenie mieszkań deweloperskich. Na przykład na Osiedlu Alpha w warszawskich Skoroszach wykończone pod klucz mieszkanie trzypokojowe o powierzchni ok. 55 mkw. mamy w cenie 375 tys. zł - dodaje dyrektor z Red Real Estate Development.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Najszybciej sprzedają się mieszkania najatrakcyjniejsze cenowo. Im niższa cena, tym mieszkanie szybciej znika z oferty. A jak donoszą raporty, ceny mieszkań deweloperskich regularnie spadając, wróciły do poziomu z 2006 roku. W drugiej połowie zeszłego roku spadek cen mieszkań jednak wyhamował, a stawki w niektórych miastach lekko poszły w górę. To także było impulsem do zakupu, szczególnie dla osób które wyczekiwały na moment, kiedy ceny będą w możliwie największym dołku. Wśród kupujących wyodrębniła się też, wyraźnie rosnąca grupa inwestorów, którzy kupują pod wynajem. Część z nich wycofała kapitał z nieopłacalnych lokat bankowych.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Duże zainteresowanie zakupem mieszkań, szczególnie od połowy 2013 roku, przyniosło poważny spadek oferty deweloperskiej. Na początku zeszłego roku, jak oblicza Reas, kupujący mogli wybierać w ponad 54 tys. lokali, a jesienią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mieszkania na sprzedaż</w:t>
        </w:r>
      </w:hyperlink>
      <w:r>
        <w:rPr>
          <w:rFonts w:ascii="calibri" w:hAnsi="calibri" w:eastAsia="calibri" w:cs="calibri"/>
          <w:sz w:val="24"/>
          <w:szCs w:val="24"/>
        </w:rPr>
        <w:t xml:space="preserve"> były oferowane na rynku pierwotnym już tylko w liczbie 44 tys. lokali w całym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Przeszkodą w zakupie mieszkania w przypadku części osób okazała się zbyt niska zdolność kredytowa. W tym roku zwiększy się ona o kilka procent dzięki temu, że banki w swoich obliczeniach mogą wziąć pod uwagę dłuższy okres kredytowania.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Analitycy sądzą, że w roku bieżącym poprawie sytuacji na rynku będzie wciąż sprzyjało utrzymanie przynajmniej do połowy roku niskich stóp procentowych i kosztów kredytów. Poza tym, sprzedaż nowych mieszkań będą wspierać programy rządowe: Mieszkanie dla Młodych i Fundusz mieszkań na wynajem. Do podjęcia decyzji o zakupie mieszkania część osób mogą też skłonić pozytywne dane dotyczące gospodarki płynące z GUS.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ompress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2026-11-03T01:32:54+01:00</dcterms:created>
  <dcterms:modified xsi:type="dcterms:W3CDTF">2026-11-03T01:32:54+01:00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