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Opel Astra - drażni klasę wyższą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Opel wprowadza nową gwiazdę klasy kompaktowej z dużą dawką humoru. Spoty reklamowe można już obejrzeć na kanale firmy Opel na YouTube. Ważna rola ambasadora marki - Jürgena Kloppa.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Rüsselsheim/Warszawa. Z okazji wprowadzenia nowej Astry Opel przygotował wyjątkową kampanię reklamową oraz slogan „Nowa Astra. Drażni klasę wyższą!”. W spotach reklamowych, które będą emitowane od 2 listopada znów występuje ambasador marki Opel — Jürgen Klopp, który z dużą dawką humoru, odważnie i kreatywnie opowiada o tym, że nowa Astra może rywalizować z klasą luksusową.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Dyrektor ds. marketingu w firmie Opel, Tina Müller, powiedziała: „Kampania Astry jest częścią nowego pozycjonowania marki Opel. Filmy wyrażają naszą nową pewność siebie. Mamy do niej prawo, gdyż nowym modelem wyznaczamy standardy w segmencie samochodów kompaktowych”.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Ambasador marki Opel — Jürgen Klopp w lekki i humorystyczny sposób zwraca uwagę na luksusowe elementy wyposażenia Astry. Trener piłkarski w czasie jazdy nocą wyjaśnia swojemu pasażerowi, dlaczego matrycowe reflektory LED IntelliLux to prawdziwy luksus i powód do zadowolenia dla każdego: „Matrycowe światła LED, jak na stadionie, nikogo nie oślepiają”. Tylko klasa luksusowa jest rozdrażniona.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Tematem kampanii Astry jest oczywiście także system Opel OnStar, czyli innowacyjny osobisty opiekun kierowcy. W jednym ze spotów młoda kobieta odrzuca propozycję zamożnego ojca, który w najlepszej intencji chce użyczyć córce oraz jej przyjacielowi swojego luksusowego samochodu. Wprawdzie limuzyna tatusia — podobnie jak najnowszy Opel — ma fotele z funkcją masażu, ale w przeciwieństwie do Astry jest pozbawiona osobistego opiekuna.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Opel przygotowała kampanię Astry we współpracy ze znanym reżyserem Alexem Feilem oraz agencją Scholz &amp; Friends. Za pomysł kampanii oraz jej realizację w ścisłej współpracy z Scholz &amp; Friends odpowiada André Kemper. Kampanię w Internecie przygotowała agencja 180heartbeats + JUNG v. MATT. Za planowanie mediów odpowiada dom mediowy Carat.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Nowa Astra jest jakościowym skokiem w segmencie kompaktowym pod względem efektywności, łączności z Internetem oraz wyposażenia na poziomie klasy premium. W samochodzie zastosowano liczne rozwiązania podnoszące bezpieczeństwo i ułatwiające prowadzenie pojazdu. Niektóre z nich — w tym przełomowe nieoślepiające matrycowe reflektory IntelliLux LED</w:t>
      </w:r>
      <w:r>
        <w:rPr>
          <w:rFonts w:ascii="calibri" w:hAnsi="calibri" w:eastAsia="calibri" w:cs="calibri"/>
          <w:sz w:val="12"/>
          <w:szCs w:val="12"/>
          <w:vertAlign w:val="superscript"/>
        </w:rPr>
        <w:t xml:space="preserve">®</w:t>
      </w:r>
      <w:r>
        <w:rPr>
          <w:rFonts w:ascii="calibri" w:hAnsi="calibri" w:eastAsia="calibri" w:cs="calibri"/>
          <w:sz w:val="24"/>
          <w:szCs w:val="24"/>
        </w:rPr>
        <w:t xml:space="preserve"> — stanowią zupełną nowość w tym segmencie. Astra jest również pierwszym modelem Opla od początku obecności firmy na rynku oferowanym z systemem </w:t>
      </w:r>
      <w:r>
        <w:rPr>
          <w:rFonts w:ascii="calibri" w:hAnsi="calibri" w:eastAsia="calibri" w:cs="calibri"/>
          <w:sz w:val="24"/>
          <w:szCs w:val="24"/>
          <w:b/>
        </w:rPr>
        <w:t xml:space="preserve">Opel OnStar.</w:t>
      </w:r>
      <w:r>
        <w:rPr>
          <w:rFonts w:ascii="calibri" w:hAnsi="calibri" w:eastAsia="calibri" w:cs="calibri"/>
          <w:sz w:val="24"/>
          <w:szCs w:val="24"/>
        </w:rPr>
        <w:t xml:space="preserve"> Ten osobisty opiekun kierowcy zapewnia najwyższy poziom bezpieczeństwa przez całą dobę i dzięki tym udogodnieniom sprawia, że prowadzenie samochodu jest bardziej odprężające. W modelu debiutuje także nowa generacja systemu multimedialnego IntelliLink.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Samochód jest nie tylko lżejszy od poprzednika nawet o 200 kilogramów, lecz także bardziej przestronny, ma bardziej aerodynamiczną sylwetkę i jest napędzany wyłącznie nowo opracowanymi oszczędnymi silnikami. Przyjemną atmosferę i maksymalne odprężenie gwarantują również fotele z certyfikatem AGR (Kampanii na rzecz zdrowych pleców) z funkcjami masażu i wentylacji, podgrzewane siedzenia z tyłu oraz system aromatyzacji AirWellness, który zamienia wnętrze Astry w pachnący salon.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gm.media.com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2025-07-26T21:15:31+02:00</dcterms:created>
  <dcterms:modified xsi:type="dcterms:W3CDTF">2025-07-26T21:15:31+02:00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