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wszystkie firmy wybiorą szklaną wieżę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Firmy, których praca opiera się na kreatywnej współpracy zespołu wolą pracować w kameralnych biurowcach, niż parkach biurowych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Podstawowymi kryteriami wyboru biura jest lokalizacja i jakość powierzchni. Oferta musi oczywiście również mieścić się w ramach założonego budżetu, ale dla niektórych firm niezwykle ważny jest też rodzaj budynku, w którym ulokują swoją siedzibę. Wybór pomiędzy dużym obiektem biurowym, a kameralnym biurowcem wiąże się z profilem działalności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którym zależy na poczuciu niezależności, które planują urządzić biuro w oryginalny sposób poszukują raczej powierzchni w mniejszych budynkach. Wnętrza kameralnych biurowców bardziej nadają się do niekonwencjonalnej aranżacji, niż standardowe moduły oferowane w dużych obiektach.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Centralnie położone, niewielkie budynki wybierają zwykle spółki działające w marketingu, reklamie, mediach, czy wykonujące kreatywną pracę dla biznesu, jak np. pracownie architektoniczne. Są to firmy, w których pracują ludzie zdecydowanie bardziej nastawieni na współpracę niż rywalizację. Takie firmy stawiają na kameralne budynki, które oferują ciekawe rozwiązania architektoniczne i przyjazne otoczenie. Z reguły omijają duże, typowe parki biurowe, w których pryncypialna jest anonimowość i procedury.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 korporacyjny kompatybilny z parkiem biurowym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mniej zestandaryzowanym wnętrzu łatwiej jest zaaranżować przestrzeń, która będzie wspierać kreatywną pracę zespołu. W biurowcu z elektroniczną kontrolą dostępu, oferującym klasyczne moduły trudniej jest stworzyć atmosferę sprzyjającą wzajemnej komunikacji i wymianie myśli. Mniejsze budynki zapewniają do tego lepsze warunki i często bardziej atrakcyjne środowisko pracy niż duże.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szklanych kompleksów biurowych, które wyrastają na ulicach dużych miast, wprowadzają się z kolei firmy funkcjonujące w strukturach korporacyjnych, centra obsługi biznesu, czy wielodziałowe przedsiębiorstwa, działające na rynkach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niszową aktywnością deweloperów jest rewitalizacja kamienic, czy obiektów industrialnych i przystosowywanie ich do funkcji biurowych. A to właśnie takie budynki mogą zaoferować niekonwencjonalne wnętrza, w których najczęściej aranżowane są najbardziej niepowtarzalne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Nietypowa przestrzeń sprzyja kreowaniu nowoczesnego środowiska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Ochnik, prezes zarządu Ochnik Development, przyznaje że najemcy poszukują elastycznej powierzchni biurowej, która sprzyja kreowaniu środowiska pracy w nowoczesnym wydaniu. - W warszawskim kompleksie Dzielna 60 w zmodernizowanych budynkach fabrycznych oferujemy biura loftowe w formie gabinetowej, open space lub mieszanej w zależności od zgłaszanych przez firmy potrzeb. Industrialna przestrzeń z widocznymi elementami dawnych konstrukcji nośnych budynków otwiera większe możliwość aranżacyjne niż standardowa powierzchnia i pozwala na szybkie dokonywanie ewentualnych zmian. To ekskluzywna oferta rynkowa, która kusi najemców. - mówi Jacek Ochnik.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Ochnik Development zauważa, że firmy mają teraz znacznie większe oczekiwania niż wcześniej, kiedy wystarczył parking, winda i kantyna. - Najemcy poszukają wygodnych adresów. Biurowiec to dziś nie tylko miejsce pracy, ale także miejsce spotkań i miejsce, gdzie można odpocząć.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obiekty budują swoją wartość dodaną poprzez tworzenie dodatkowych funkcjonalności. Należą do nich miejsca do odpoczynku i uprawiania sportu, usługi gastronomiczne, gabinety kosmetyczne i medyczne, punkty handlowe i usługowe, a nawet przedszkola. Dzięki temu budynek wyróżnia się na tle innych, co ma znaczenie w warunkach dużej konkurencji rynkowej. Takie działania to często składowa nakreślonej strategii marketingowej - dodaje Jacek Ochnik.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wiadomości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Dzielna60.pl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zielna60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