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NetTraveler wraca z nowymi sztuczkami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Kaspersky Lab zidentyfikowała nowe ataki przeprowadzane w ramach cyberszpiegowskiej kampanii NetTraveler (znanej również jako „Travnet”, „Netfile” oraz „Red Star”) stanowiącej zaawansowane, długotrwałe zagrożenie, które zainfekowało już setki ofiar wysokiego szczebla w ponad 40 państwach.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Znane cele NetTravelera obejmują aktywistów tybetańskich/ujgurskich, firmy z branży naftowej, centra i instytucje naukowo-badawcze, uniwersytety, prywatne firmy, rządy i instytucje rządowe, ambasady oraz firmy współpracujące z wojskiem.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Natychmiast po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publicznym ujawnieniu operacji NetTraveler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czerwcu 2013 r. cyberprzestępcy zamknęli wszystkie znane centra kontroli i przenieśli je na nowe serwery w Chinach, Hong Kongu i Tajwanie. Co więcej, jak pokazuje najnowszy incydent, ataki były kontynuowane bez przeszkód.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dni eksperci z Kaspersky Lab odnotowali kilka e-maili wysłanych licznym aktywistom ujgurskim. Do dystrybucji nowej wersji NetTravelera cyberprzestępcy wykorzystują lukę w Javie, która została załatana całkiem niedawno – w czerwcu 2013 r. Wariant ten jest znacznie skuteczniejszy od swojego poprzednika, który wykorzystywał załataną w kwietniu 2013 r. lukę w pakiecie Microsoft Office.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wykorzystywania phishingowych wiadomości e-mail, cyberprzestępcy zastosowali technikę „watering hole” (przekierowania sieciowe i ataki drive-by download na sfałszowanych domenach) w celu infekowania ofiar surfujących po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minionego miesiąca specjaliści z Kaspersky Lab przechwycili i zablokowali wiele prób infekcji z domeny “wetstock[dot]org”, która jest powiązana z poprzednimi atakami NetTravelera. Przekierowania te wydają się pochodzić ze stron związanych z aktywistami ujgurskimi, które zostały zainfekowane przez osoby odpowiedzialne za NetTravelera.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Globalnego Zespołu ds. Badań i Analiz (GReAT) z Kaspersky Lab przewidują, że osoby odpowiedzialne za NetTravelera mogą wkrótce zastosować kolejne metody infekowania swoich ofiar i przedstawiają zalecenia pozwalające zabezpieczyć się przed tego typu działaniami cyberprzestępczymi: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Javę do najnowszej wersji lub, jeżeli nie używasz Javy, odinstaluj 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Microsoft Windows i pakiet Office do najnowszych wersji.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Uaktualnij oprogramowanie osób trzecich, takie jak Adobe Reader.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Korzystaj z bezpiecznej przeglądarki, takiej jak Google Chrome, która posiada szybszy cykl rozwoju i publikacji łat niż domyślna w systemie Windows przeglądarka Internet Explorer.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Bądź ostrożny, klikając odsyłacze i otwierając załączniki od nieznanych osób.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przypadku grupy stojącej za NetTravelerem nie zaobserwowaliśmy jeszcze wykorzystania luk, dla których nie istnieją łaty (zero-day). Kampania ta jest jednak aktywna, a cyberprzestępcy ciągle rozwijają swoją platformę i dlatego będziemy uważnie przyglądać się ich ruchom”</w:t>
      </w:r>
      <w:r>
        <w:rPr>
          <w:rFonts w:ascii="calibri" w:hAnsi="calibri" w:eastAsia="calibri" w:cs="calibri"/>
          <w:sz w:val="24"/>
          <w:szCs w:val="24"/>
        </w:rPr>
        <w:t xml:space="preserve"> – powiedział Costin Raiu, dyrektor Globalnego zespołu ds. badań i analiz (GReAT),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nowego ataku z udziałem NetTravelera pojawi się już wkrótce w serwisie SecureList.pl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blog/7224,nettraveler_is_running_ukierunkowane_ataki_na_ofiary_wysokiego_szczebla.htm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2025-07-31T03:32:26+02:00</dcterms:created>
  <dcterms:modified xsi:type="dcterms:W3CDTF">2025-07-31T03:32:26+02:00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