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InterMediCo wprowadza ofertę franczyzową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InterMediCo, dostawca specjalistycznych rozwiązań z dziedziny ochrony i regeneracji zdrowia, wprowadza na rynek ofertę franczyzową. Firma poszukuje franczyzobiorców na terenie całej Polski, do końca 2015 roku planowane jest otwarcie kilkudziesięciu profesjonalnych placówek.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InterMediCo w związku z dynamicznym rozwojem uruchamia ofertę franczyzową. Już 1 stycznia 2014 roku ruszy nabór na pierwszych franczyzobiorców. Na początku przyszłego roku zostaną również ujawnione szczegóły oferowanej współpracy.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umowy franczyzobiorcy otrzymają do dyspozycji najnowocześniejsze wyroby medyczne pomagające w odnowie biologicznej organizmu i rehabilitacji. Będą to m.in.: aparat do przeprowadzania skaningowej Diagnostyki Termoregulacyjnej (STRD), harmonizacji energetycznej oraz zabiegów leczniczych sondą płaszczyznową z diodą elektroluminescencyjną w zakresie bliskiej podczerwieni. Franczyzobiorcy uzyskają również dostęp do najnowszej generacji naturalnych suplementów diety oraz jonizatorów wody.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InterMediCo zapewni franczyzobiorcom także wsparcie merytoryczne z zakresu profilaktyki zdrowotnej, regeneracji zdrowia, suplementacji diety oraz światłolecznictwa. W szerokiej ofercie tego dostawcy specjalistycznych rozwiązań z dziedziny ochrony i regeneracji zdrowia znajdą się również szkolenia dietetyczne w autorskim programie dietetycznej opieki zdrowotnej pod opieką lek. med. </w:t>
      </w:r>
      <w:r>
        <w:rPr>
          <w:rFonts w:ascii="calibri" w:hAnsi="calibri" w:eastAsia="calibri" w:cs="calibri"/>
          <w:sz w:val="24"/>
          <w:szCs w:val="24"/>
          <w:b/>
        </w:rPr>
        <w:t xml:space="preserve">Janusza Wietechy,</w:t>
      </w:r>
      <w:r>
        <w:rPr>
          <w:rFonts w:ascii="calibri" w:hAnsi="calibri" w:eastAsia="calibri" w:cs="calibri"/>
          <w:sz w:val="24"/>
          <w:szCs w:val="24"/>
        </w:rPr>
        <w:t xml:space="preserve"> eksperta w dziedzinie światłolecznictwa oraz zdrowego trybu życia.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Klienci nowych placówek będą mogli natomiast wziąć udział w programach lojalnościowych oferowanych przez InterMediCo oraz w pionierskim w skali kraju Programie Regeneracji i Ochrony Zdrowia. W ofercie dostawcy specjalistycznych rozwiązań skierowanej do franczyzobiorców znajdzie się także dostęp do jednego z najnowocześniejszych systemów telemedycyny na świecie.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końca 2015 roku zaplanowano otwarcie kilkudziesięciu profesjonalnych placówek InterMediCo w największych miastach w Polsce. O zakwalifikowaniu się do programu będzie decydować spełnienie warunków finansowych oraz merytorycznych, szczególnie wiedza o zdrowiu człowieka i prawidłowym zdrowym trybie życia, a także kolejność zgłoszeń.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2025-07-27T03:34:07+02:00</dcterms:created>
  <dcterms:modified xsi:type="dcterms:W3CDTF">2025-07-27T03:34:07+02:00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