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InterMediCo wprowadza ofertę franczyzową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InterMediCo, dostawca specjalistycznych rozwiązań z dziedziny ochrony i regeneracji zdrowia, wprowadza na rynek ofertę franczyzową. Firma poszukuje franczyzobiorców na terenie całej Polski, do końca 2015 roku planowane jest otwarcie kilkudziesięciu profesjonalnych placówek.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InterMediCo w związku z dynamicznym rozwojem uruchamia ofertę franczyzową. Już 1 stycznia 2014 roku ruszy nabór na pierwszych franczyzobiorców. Na początku przyszłego roku zostaną również ujawnione szczegóły oferowanej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umowy franczyzobiorcy otrzymają do dyspozycji najnowocześniejsze wyroby medyczne pomagające w odnowie biologicznej organizmu i rehabilitacji. Będą to m.in.: aparat do przeprowadzania skaningowej Diagnostyki Termoregulacyjnej (STRD), harmonizacji energetycznej oraz zabiegów leczniczych sondą płaszczyznową z diodą elektroluminescencyjną w zakresie bliskiej podczerwieni. Franczyzobiorcy uzyskają również dostęp do najnowszej generacji naturalnych suplementów diety oraz jonizatorów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InterMediCo zapewni franczyzobiorcom także wsparcie merytoryczne z zakresu profilaktyki zdrowotnej, regeneracji zdrowia, suplementacji diety oraz światłolecznictwa. W szerokiej ofercie tego dostawcy specjalistycznych rozwiązań z dziedziny ochrony i regeneracji zdrowia znajdą się również szkolenia dietetyczne w autorskim programie dietetycznej opieki zdrowotnej pod opieką lek. med. </w:t>
      </w:r>
      <w:r>
        <w:rPr>
          <w:rFonts w:ascii="calibri" w:hAnsi="calibri" w:eastAsia="calibri" w:cs="calibri"/>
          <w:sz w:val="24"/>
          <w:szCs w:val="24"/>
          <w:b/>
        </w:rPr>
        <w:t xml:space="preserve">Janusza Wietechy,</w:t>
      </w:r>
      <w:r>
        <w:rPr>
          <w:rFonts w:ascii="calibri" w:hAnsi="calibri" w:eastAsia="calibri" w:cs="calibri"/>
          <w:sz w:val="24"/>
          <w:szCs w:val="24"/>
        </w:rPr>
        <w:t xml:space="preserve"> eksperta w dziedzinie światłolecznictwa oraz zdrowego trybu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nowych placówek będą mogli natomiast wziąć udział w programach lojalnościowych oferowanych przez InterMediCo oraz w pionierskim w skali kraju Programie Regeneracji i Ochrony Zdrowia. W ofercie dostawcy specjalistycznych rozwiązań skierowanej do franczyzobiorców znajdzie się także dostęp do jednego z najnowocześniejszych systemów telemedycyny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2015 roku zaplanowano otwarcie kilkudziesięciu profesjonalnych placówek InterMediCo w największych miastach w Polsce. O zakwalifikowaniu się do programu będzie decydować spełnienie warunków finansowych oraz merytorycznych, szczególnie wiedza o zdrowiu człowieka i prawidłowym zdrowym trybie życia, a także kolejność zgłoszeń.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2026-07-05T18:47:55+02:00</dcterms:created>
  <dcterms:modified xsi:type="dcterms:W3CDTF">2026-07-05T18:47:55+02:00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