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InterMediCo wprowadza ofertę franczyzową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InterMediCo, dostawca specjalistycznych rozwiązań z dziedziny ochrony i regeneracji zdrowia, wprowadza na rynek ofertę franczyzową. Firma poszukuje franczyzobiorców na terenie całej Polski, do końca 2015 roku planowane jest otwarcie kilkudziesięciu profesjonalnych placówek.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InterMediCo w związku z dynamicznym rozwojem uruchamia ofertę franczyzową. Już 1 stycznia 2014 roku ruszy nabór na pierwszych franczyzobiorców. Na początku przyszłego roku zostaną również ujawnione szczegóły oferowanej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umowy franczyzobiorcy otrzymają do dyspozycji najnowocześniejsze wyroby medyczne pomagające w odnowie biologicznej organizmu i rehabilitacji. Będą to m.in.: aparat do przeprowadzania skaningowej Diagnostyki Termoregulacyjnej (STRD), harmonizacji energetycznej oraz zabiegów leczniczych sondą płaszczyznową z diodą elektroluminescencyjną w zakresie bliskiej podczerwieni. Franczyzobiorcy uzyskają również dostęp do najnowszej generacji naturalnych suplementów diety oraz jonizatorów wody.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InterMediCo zapewni franczyzobiorcom także wsparcie merytoryczne z zakresu profilaktyki zdrowotnej, regeneracji zdrowia, suplementacji diety oraz światłolecznictwa. W szerokiej ofercie tego dostawcy specjalistycznych rozwiązań z dziedziny ochrony i regeneracji zdrowia znajdą się również szkolenia dietetyczne w autorskim programie dietetycznej opieki zdrowotnej pod opieką lek. med. </w:t>
      </w:r>
      <w:r>
        <w:rPr>
          <w:rFonts w:ascii="calibri" w:hAnsi="calibri" w:eastAsia="calibri" w:cs="calibri"/>
          <w:sz w:val="24"/>
          <w:szCs w:val="24"/>
          <w:b/>
        </w:rPr>
        <w:t xml:space="preserve">Janusza Wietechy,</w:t>
      </w:r>
      <w:r>
        <w:rPr>
          <w:rFonts w:ascii="calibri" w:hAnsi="calibri" w:eastAsia="calibri" w:cs="calibri"/>
          <w:sz w:val="24"/>
          <w:szCs w:val="24"/>
        </w:rPr>
        <w:t xml:space="preserve"> eksperta w dziedzinie światłolecznictwa oraz zdrowego trybu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nowych placówek będą mogli natomiast wziąć udział w programach lojalnościowych oferowanych przez InterMediCo oraz w pionierskim w skali kraju Programie Regeneracji i Ochrony Zdrowia. W ofercie dostawcy specjalistycznych rozwiązań skierowanej do franczyzobiorców znajdzie się także dostęp do jednego z najnowocześniejszych systemów telemedycyny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2015 roku zaplanowano otwarcie kilkudziesięciu profesjonalnych placówek InterMediCo w największych miastach w Polsce. O zakwalifikowaniu się do programu będzie decydować spełnienie warunków finansowych oraz merytorycznych, szczególnie wiedza o zdrowiu człowieka i prawidłowym zdrowym trybie życia, a także kolejność zgłoszeń.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2025-04-14T03:45:03+02:00</dcterms:created>
  <dcterms:modified xsi:type="dcterms:W3CDTF">2025-04-14T03:45:03+02:00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