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Track Tec partnerem łotewskich kolei.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wyniku wygranego przetargu Grupa Track Tec S.A. dostarczy 172 tys. podkładów strunobetonowych na potrzeby łotewskich kolei (LDz). Kontrakt, opiewający na kwotę ponad 9 mln EUR, dotyczy remontu 90 km tamtejszych torów. Dostawy będą realizowane w latach 2014-2015.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Wysokiej jakości podkłady, które zostaną dostarczone w ciągu najbliższych dwóch lat na Łotwę, zostały opracowane przez inżynierów Track Tec specjalnie na potrzeby LDz.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zlecenia – wartości 9 mln EUR – zostaną wyremontowane wybrane odcinki tamtejszych tras kolejowych o łącznej długości 90 km.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„Od początku działalności naszym nadrzędnym celem jest tworzenie produktów, których wykorzystanie służy podnoszeniu trwałości i bezpieczeństwa infrastruktury kolejowej. Cieszy nas fakt, że nasze wieloletnie doświadczenie, które czyni nas liderem innowacyjnych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i niezawodnych rozwiązań, będzie służyć również kolejom łotewskim.” –</w:t>
      </w:r>
    </w:p>
    <w:p>
      <w:r>
        <w:rPr>
          <w:rFonts w:ascii="calibri" w:hAnsi="calibri" w:eastAsia="calibri" w:cs="calibri"/>
          <w:sz w:val="24"/>
          <w:szCs w:val="24"/>
        </w:rPr>
        <w:t xml:space="preserve">podsumował</w:t>
      </w:r>
      <w:r>
        <w:rPr>
          <w:rFonts w:ascii="calibri" w:hAnsi="calibri" w:eastAsia="calibri" w:cs="calibri"/>
          <w:sz w:val="24"/>
          <w:szCs w:val="24"/>
          <w:b/>
        </w:rPr>
        <w:t xml:space="preserve">Jarosław Pawluk, Prezes Grupy Track Tec.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Dynamicznie rozwijająca się działalność Grupy na rynkach zagranicznych przejawia się nie tylko w nowych zleceniach, ale również w rozwoju organicznym spółki. W 2013 roku spółka uruchomiła w parku technologicznym w mieście Leuna (Saksonia-Anhalt) zakład, w którym będą produkowane oraz montowane nowe i odnowione rozjazdy, ich elementy oraz specjalistyczne urządzenia nawierzchni torowych. W 2014 roku planowane jest natomiast – także w Niemczech – zainicjowanie budowy wytwórni podkładów strunobetonowych wraz z podrozjazdnicami.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2025-04-10T01:42:44+02:00</dcterms:created>
  <dcterms:modified xsi:type="dcterms:W3CDTF">2025-04-10T01:42:44+02:00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