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Creativity Lab w Wielkiej Brytanii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ramach działań projektu European Creative Cluster Lab (ECCL), za kilka tygodni odbędzie się kolejna odsłona Creativity Lab. Tym razem w Londynie - w dniach 14-22 września - podczas London Design Festival.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związku z tym poszukiwane są dwie warszawskie firmy, które prowadzą działalność w sektorze kreatywnym, chętne pogłębić wiedzę na temat swojej działalności oraz są zainteresowane nawiązaniem kontraktów zagranicznych. Tematem przewodnim wyjazdu jest wymiana umiejętności i usług.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spotkania będzie można uczestniczyć jako gość lub partner w London Design Festiwal. W ramach wydarzenia zostanie zorganizowane spotkanie z przedstawicielami Cultural Industries Development Agency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CIDA</w:t>
        </w:r>
      </w:hyperlink>
      <w:r>
        <w:rPr>
          <w:rFonts w:ascii="calibri" w:hAnsi="calibri" w:eastAsia="calibri" w:cs="calibri"/>
          <w:sz w:val="24"/>
          <w:szCs w:val="24"/>
        </w:rPr>
        <w:t xml:space="preserve">) - organizacji zajmującej się rozwojem sektora kreatywnego i kulturalnego we Wschodnim Londynie.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spotkania będą się odbywały w języku angielskim.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 m. st. Warszawy finansuje 3-dniową podróż i nocleg. Należy nadesłać kandydaturę swojej firmy w formie krótkiego (nie więcej niż strona A4) opisu zawierającego: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prezentację działalności,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propozycje spotkań/profilu firm z którymi chcieliby Państwo się spotkać,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przewidywane efekty wyjazdu.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powrocie z Londynu każda firma będzie proszona o sporządzenie krótkiego raportu z wyników wyjazdu.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Kandydatury należy przesyłać z dopiskiem „London Design Festival” w tytule do 14.08.2013 do godziny 20:00, na adres e-mail: utrzeciakowska@um.warszawa.pl.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temat tego, jak zostać partnerem London Design Festival, można znaleźć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 tym miejscu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Uwaga: uzyskanie statusu partnera London Design Festival nie jest obowiązkowe, by wziąć udział w wyjeździe.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Źródło: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Creatives.waw.pl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neoponic.co.uk/newcida" TargetMode="External"/><Relationship Id="rId8" Type="http://schemas.openxmlformats.org/officeDocument/2006/relationships/hyperlink" Target="http://www.londondesignfestival.com/take-part" TargetMode="External"/><Relationship Id="rId9" Type="http://schemas.openxmlformats.org/officeDocument/2006/relationships/hyperlink" Target="http://creatives.waw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2025-06-15T09:35:39+02:00</dcterms:created>
  <dcterms:modified xsi:type="dcterms:W3CDTF">2025-06-15T09:35:39+02:00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