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Grupa Nowy Styl – europejski gigant meblowy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Grupa Nowy Styl została założona w 1992 roku w Krośnie przez braci Adama oraz Jerzego Krzanowskich i jest obecnie europejskim liderem i jednym z największych na świecie producentów komfortowych mebli, foteli i krzeseł biurowych, gabinetowych, konferencyjnych i obrotowych.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</w:p>
    <w:p>
      <w:pPr>
        <w:spacing w:before="0" w:after="300"/>
      </w:pPr>
    </w:p>
    <w:p>
      <w:pPr>
        <w:spacing w:before="0" w:after="300"/>
      </w:pPr>
    </w:p>
    <w:p>
      <w:pPr>
        <w:jc w:val="center"/>
      </w:pPr>
      <w:r>
        <w:pict>
          <v:shape type="#_x0000_t75" style="width:378px; height:248px; margin-left:0px; margin-top:0px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p>
      <w:r>
        <w:rPr>
          <w:rFonts w:ascii="calibri" w:hAnsi="calibri" w:eastAsia="calibri" w:cs="calibri"/>
          <w:sz w:val="24"/>
          <w:szCs w:val="24"/>
        </w:rPr>
        <w:t xml:space="preserve">Grupa Nowy Styl jest ekspertem w kompleksowym wyposażeniu wnętrz publicznych, w tym obiektów biurowych, szkoleniowych, kulturalno-rozrywkowych, sportowych i gastronomicznych, a także domów i mieszkań prywatnych. Oferta produktowa Grupy Nowy Styl obejmuje m.in. meble, siedziska i podłogi, które od lat zaspokajają potrzeby konsumentów na całym świecie. Według rankingu Europejskiego Stowarzyszenia Producentów Mebli Biurowych FEMB, Grupa Nowy Styl jest czwartym największym w Europie producentem krzeseł i mebli biurowych.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Grupa Nowy Styl oferuje swoim klientom 6 marek produktowych (Nowy Styl, BN Office Solution, Grammer Office, Forum Seating, Baltic Wood oraz Rohde &amp; Grahl) o doskonałej jakości, wysokiej ergonomii oraz niepowtarzalnym designie, które dostarcza do ponad 100 krajów na całym świecie. Grupa Nowy Styl dysponuje 19. departamentami oraz 15. zakładami produkcyjnymi m.in. w Polsce, Niemczech, Rosji czy Ukrainie, które wyposażono w najnowocześniejsze urządzenia produkcyjne oraz najnowsze technologie.</w:t>
      </w:r>
    </w:p>
    <w:p>
      <w:pPr>
        <w:spacing w:before="0" w:after="300"/>
      </w:pPr>
    </w:p>
    <w:p>
      <w:pPr>
        <w:spacing w:before="0" w:after="300"/>
      </w:pPr>
    </w:p>
    <w:p>
      <w:pPr>
        <w:spacing w:before="0" w:after="300"/>
      </w:pPr>
    </w:p>
    <w:p>
      <w:pPr>
        <w:jc w:val="center"/>
      </w:pPr>
      <w:r>
        <w:pict>
          <v:shape type="#_x0000_t75" style="width:900px; height:120px; margin-left:0px; margin-top:0px; mso-position-horizontal:left; mso-position-vertical:top; mso-position-horizontal-relative:char; mso-position-vertical-relative:line;">
            <w10:wrap type="inline"/>
            <v:imagedata r:id="rId8" o:title=""/>
          </v:shape>
        </w:pict>
      </w:r>
    </w:p>
    <w:p>
      <w:r>
        <w:rPr>
          <w:rFonts w:ascii="calibri" w:hAnsi="calibri" w:eastAsia="calibri" w:cs="calibri"/>
          <w:sz w:val="24"/>
          <w:szCs w:val="24"/>
        </w:rPr>
        <w:t xml:space="preserve">Rohde &amp; Grahl została szóstą marką w portfolio Grupy Nowy Styl po przejęciu jej w zeszłym roku przez podkarpackie przedsiębiorstwo, w tym drugą niemiecką spółką po wcześniejszej aneksji Sato Office. Rohde &amp; Grahl oferuje innowacyjne meble biurowe z zaawansowanymi mechanizmami o wysokich walorach wzorniczych, jakościowych i ergonomicznych. Dzięki takiej aktywizacji przychody Grupy Nowy Styl na rynku niemieckim w zeszłym roku wyniosły ok. 70 mln euro.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Grupa Nowy Styl ma już na swoim koncie ponad 60 milionów wyprodukowanych krzeseł i foteli, które trafiły do dystrybucji zarówno na rynek polski, jak i zagraniczny. Jest to możliwe dzięki najnowocześniejszemu zapleczu produktowemu, które składa się m.in. z własnej narzędziowni, Centrum Konstrukcyjno-Wdrożeniowemu oraz innowacyjnego parku maszynowego do wszechstronnej obróbki drewna, metalu oraz tworzyw sztucznych.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Więcej informacji o Grupie Nowy Styl oraz jej produktach można uzyskać pod adresem:</w:t>
      </w:r>
    </w:p>
    <w:p>
      <w:pPr>
        <w:spacing w:before="0" w:after="300"/>
      </w:pPr>
    </w:p>
    <w:p>
      <w:pPr>
        <w:spacing w:before="0" w:after="300"/>
      </w:pPr>
      <w:hyperlink r:id="rId9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http://www.nowystylgroup.pl/</w:t>
        </w:r>
      </w:hyperlink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jpg"/><Relationship Id="rId8" Type="http://schemas.openxmlformats.org/officeDocument/2006/relationships/image" Target="media/section_image2.jpg"/><Relationship Id="rId9" Type="http://schemas.openxmlformats.org/officeDocument/2006/relationships/hyperlink" Target="http://www.nowystylgroup.pl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2025-04-12T21:47:20+02:00</dcterms:created>
  <dcterms:modified xsi:type="dcterms:W3CDTF">2025-04-12T21:47:20+02:00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