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Liczba interwencji pomocy drogowej podczas majówki rośnie o połowę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Wynika tak z danych na temat ilości wezwań samochodowego assistance. Zarówno ci, którzy takie ubezpieczenie mają i ci, którzy go nie posiadają przypominają sobie o nim często tuż przed lub w trakcie długiego majowego weekendu.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Wzmożony ruch komunikacyjny, odwiedziny rodziny, czy po prostu zagraniczne samochodowe wycieczki podczas kilku dni wolnych na przełomie kwietnia i maja powodują większe ryzyko wypadku czy awarii samochodu. W ubiegłym roku ilość wezwań podczas majówki (29 kwietnia – 5 maja) była większa o 48% w stosunku do podobnego okresu przed majówką (15 - 21 kwietnia) jak wynika z danych Mondial Assistance (zagraniczne wezwania od Polaków w ramach samochodowego assistance).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Najczęstsze przyczyny wzywania serwisu assistance to awaria – 82%, na drugim miejscu wypadek 14%.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Gdyby przyjrzeć się dokładnie tej pierwszej liczbie, pokazując jej części składowe można powiedzieć, że serwisem, który podczas majówki 2013 roku był potrzebny najczęściej było holowanie 52%. W co dziesiątym przypadku wystarczyła naprawa pojazdu na miejscu (11%), a w 9% przypadków ubezpieczeni kontynuowali podróż samochodem zastępczym</w:t>
      </w:r>
      <w:r>
        <w:rPr>
          <w:rFonts w:ascii="calibri" w:hAnsi="calibri" w:eastAsia="calibri" w:cs="calibri"/>
          <w:sz w:val="24"/>
          <w:szCs w:val="24"/>
        </w:rPr>
        <w:t xml:space="preserve"> – mówi Piotr Ruszowski dyrektor sprzedaży i marketingu Mondial Assistance właściciela sklepu Elvia.pl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Zazwyczaj pod koniec kwietnia lub nawet na początku maja zauważamy wzrost zainteresowania krótkoterminowym, nawet kilkudniowym pakietem moto assistance na zagranicę. Krótka, jednodniowa karencja i możliwość zakupu on-line (polisa jest wtedy przesyłana emailem, nawet jeśli to dzień wolny od pracy) powoduje, że wielu kierowców, którzy zapomnieli o takim wsparciu wcześniej, lub na wyjazd zdecydowali się spontanicznie, w ostatniej chwili szuka możliwości zakupu takiej polisy </w:t>
      </w:r>
      <w:r>
        <w:rPr>
          <w:rFonts w:ascii="calibri" w:hAnsi="calibri" w:eastAsia="calibri" w:cs="calibri"/>
          <w:sz w:val="24"/>
          <w:szCs w:val="24"/>
        </w:rPr>
        <w:t xml:space="preserve">– dodaje Piotr Ruszowski.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Kraje, z których Polacy najczęściej dzwonili po pomoc dla swoich samochodów podczas poprzedniej majówki to Niemcy, Francja, Włochy, Czechy i Hiszpania.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2026-09-25T11:47:57+02:00</dcterms:created>
  <dcterms:modified xsi:type="dcterms:W3CDTF">2026-09-25T11:47:57+02:00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