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Liczba interwencji pomocy drogowej podczas majówki rośnie o połowę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Wynika tak z danych na temat ilości wezwań samochodowego assistance. Zarówno ci, którzy takie ubezpieczenie mają i ci, którzy go nie posiadają przypominają sobie o nim często tuż przed lub w trakcie długiego majowego weekendu.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Wzmożony ruch komunikacyjny, odwiedziny rodziny, czy po prostu zagraniczne samochodowe wycieczki podczas kilku dni wolnych na przełomie kwietnia i maja powodują większe ryzyko wypadku czy awarii samochodu. W ubiegłym roku ilość wezwań podczas majówki (29 kwietnia – 5 maja) była większa o 48% w stosunku do podobnego okresu przed majówką (15 - 21 kwietnia) jak wynika z danych Mondial Assistance (zagraniczne wezwania od Polaków w ramach samochodowego assistance).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Najczęstsze przyczyny wzywania serwisu assistance to awaria – 82%, na drugim miejscu wypadek 14%.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Gdyby przyjrzeć się dokładnie tej pierwszej liczbie, pokazując jej części składowe można powiedzieć, że serwisem, który podczas majówki 2013 roku był potrzebny najczęściej było holowanie 52%. W co dziesiątym przypadku wystarczyła naprawa pojazdu na miejscu (11%), a w 9% przypadków ubezpieczeni kontynuowali podróż samochodem zastępczym</w:t>
      </w:r>
      <w:r>
        <w:rPr>
          <w:rFonts w:ascii="calibri" w:hAnsi="calibri" w:eastAsia="calibri" w:cs="calibri"/>
          <w:sz w:val="24"/>
          <w:szCs w:val="24"/>
        </w:rPr>
        <w:t xml:space="preserve"> – mówi Piotr Ruszowski dyrektor sprzedaży i marketingu Mondial Assistance właściciela sklepu Elvia.pl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Zazwyczaj pod koniec kwietnia lub nawet na początku maja zauważamy wzrost zainteresowania krótkoterminowym, nawet kilkudniowym pakietem moto assistance na zagranicę. Krótka, jednodniowa karencja i możliwość zakupu on-line (polisa jest wtedy przesyłana emailem, nawet jeśli to dzień wolny od pracy) powoduje, że wielu kierowców, którzy zapomnieli o takim wsparciu wcześniej, lub na wyjazd zdecydowali się spontanicznie, w ostatniej chwili szuka możliwości zakupu takiej polisy </w:t>
      </w:r>
      <w:r>
        <w:rPr>
          <w:rFonts w:ascii="calibri" w:hAnsi="calibri" w:eastAsia="calibri" w:cs="calibri"/>
          <w:sz w:val="24"/>
          <w:szCs w:val="24"/>
        </w:rPr>
        <w:t xml:space="preserve">– dodaje Piotr Ruszowski.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Kraje, z których Polacy najczęściej dzwonili po pomoc dla swoich samochodów podczas poprzedniej majówki to Niemcy, Francja, Włochy, Czechy i Hiszpania.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2025-04-26T00:47:14+02:00</dcterms:created>
  <dcterms:modified xsi:type="dcterms:W3CDTF">2025-04-26T00:47:14+02:00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