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interwencji pomocy drogowej podczas majówki rośnie o połowę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Wynika tak z danych na temat ilości wezwań samochodowego assistance. Zarówno ci, którzy takie ubezpieczenie mają i ci, którzy go nie posiadają przypominają sobie o nim często tuż przed lub w trakcie długiego majowego weekendu.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Wzmożony ruch komunikacyjny, odwiedziny rodziny, czy po prostu zagraniczne samochodowe wycieczki podczas kilku dni wolnych na przełomie kwietnia i maja powodują większe ryzyko wypadku czy awarii samochodu. W ubiegłym roku ilość wezwań podczas majówki (29 kwietnia – 5 maja) była większa o 48% w stosunku do podobnego okresu przed majówką (15 - 21 kwietnia) jak wynika z danych Mondial Assistance (zagraniczne wezwania od Polaków w ramach samochodowego assistance).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przyczyny wzywania serwisu assistance to awaria – 82%, na drugim miejscu wypadek 14%.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Gdyby przyjrzeć się dokładnie tej pierwszej liczbie, pokazując jej części składowe można powiedzieć, że serwisem, który podczas majówki 2013 roku był potrzebny najczęściej było holowanie 52%. W co dziesiątym przypadku wystarczyła naprawa pojazdu na miejscu (11%), a w 9% przypadków ubezpieczeni kontynuowali podróż samochodem zastępczym</w:t>
      </w:r>
      <w:r>
        <w:rPr>
          <w:rFonts w:ascii="calibri" w:hAnsi="calibri" w:eastAsia="calibri" w:cs="calibri"/>
          <w:sz w:val="24"/>
          <w:szCs w:val="24"/>
        </w:rPr>
        <w:t xml:space="preserve"> – mówi Piotr Ruszowski dyrektor sprzedaży i marketingu Mondial Assistance właściciela sklepu Elvia.pl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Zazwyczaj pod koniec kwietnia lub nawet na początku maja zauważamy wzrost zainteresowania krótkoterminowym, nawet kilkudniowym pakietem moto assistance na zagranicę. Krótka, jednodniowa karencja i możliwość zakupu on-line (polisa jest wtedy przesyłana emailem, nawet jeśli to dzień wolny od pracy) powoduje, że wielu kierowców, którzy zapomnieli o takim wsparciu wcześniej, lub na wyjazd zdecydowali się spontanicznie, w ostatniej chwili szuka możliwości zakupu takiej polisy </w:t>
      </w:r>
      <w:r>
        <w:rPr>
          <w:rFonts w:ascii="calibri" w:hAnsi="calibri" w:eastAsia="calibri" w:cs="calibri"/>
          <w:sz w:val="24"/>
          <w:szCs w:val="24"/>
        </w:rPr>
        <w:t xml:space="preserve">– dodaje Piotr Ruszowski.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Kraje, z których Polacy najczęściej dzwonili po pomoc dla swoich samochodów podczas poprzedniej majówki to Niemcy, Francja, Włochy, Czechy i Hiszpania.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2026-03-03T08:33:57+01:00</dcterms:created>
  <dcterms:modified xsi:type="dcterms:W3CDTF">2026-03-03T08:33:57+01:00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