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Pij zdrowo, żyj zdrowo z Nestlé Pure Life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czerwca odbyła się premiera najnowszego spotu reklamowego marki Nestlé Pure Life. To pierwsza kampania marki uwielbianej przez konsumentów na całym świecie, którą będzie można zobaczyć również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br. nastąpiła zmiana nazwy wody Nestlé Aquarel na Nestlé Pure Life. Jest to efekt strategii firmy, zakładającej stworzenie „mega brandu” o globalnym zasięgu.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Nowa odsłona marki ma również ułatwić konsumentom postrzeganie jej jako produktu oferującego zdrowe nawodnienie dla całej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rebrandingu, oprócz zmiany nazwy na Nestlé Pure Life, odświeżone zostało również opakowanie – zmianie uległ kolor i wygląd etykiety. Aby docenić przywiązanie konsumentów do marki Nestle Aquarel – obecnej od 10 lat na polskim rynku – w nowym logotypie nadal widnieje napis Aquarel.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reklamowa, wspierająca wodę Nestlé Pure Life, ma charakter informacyjno-edukacyjny, a jej grupą docelową są przede wszystkim kobiety szukające łatwych sposobów na wprowadzenie zdrowych nawyków do swoich domów. Spot został przygotowany w wersji 30 i 15-sekundowej i będzie emitowany do września br. w największych stacjach telewizyjnych: TVP1, TVP2, Polsat, TVN.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Reklama pokazuje potencjał Nestlé Pure Life jako marki wielopokoleniowej, która towarzyszy rodzinie każdego dnia. Spot niesie za sobą szereg pozytywnych emocji i skojarzeń, a przede wszystkim uczy właściwych nawyków: odpowiedniego nawodnienia organizmu i wybierania wody zamiast słodkich napojów. Dzięki temu dzieci, już od najmłodszych lat, będą wiedziały, że picie wody nie tylko gasi pragnienie ale jest również jednym z najszybszych i najprostszych sposobów, by pozostać zdrowym. Nestlé Pure Life pomaga odkryć zalety zdrowego stylu życia, w myśl hasła: </w:t>
      </w:r>
      <w:r>
        <w:rPr>
          <w:rFonts w:ascii="calibri" w:hAnsi="calibri" w:eastAsia="calibri" w:cs="calibri"/>
          <w:sz w:val="24"/>
          <w:szCs w:val="24"/>
          <w:b/>
        </w:rPr>
        <w:t xml:space="preserve">Pij zdrowo, żyj zdrowo.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kreację reklamy odpowiada agencja Publicis, a zakup mediów został zrealizowany przez dom mediowy MEC.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2026-08-03T16:42:46+02:00</dcterms:created>
  <dcterms:modified xsi:type="dcterms:W3CDTF">2026-08-03T16:42:46+02:00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