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Pij zdrowo, żyj zdrowo z Nestlé Pure Life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czerwca odbyła się premiera najnowszego spotu reklamowego marki Nestlé Pure Life. To pierwsza kampania marki uwielbianej przez konsumentów na całym świecie, którą będzie można zobaczyć również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br. nastąpiła zmiana nazwy wody Nestlé Aquarel na Nestlé Pure Life. Jest to efekt strategii firmy, zakładającej stworzenie „mega brandu” o globalnym zasięgu.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Nowa odsłona marki ma również ułatwić konsumentom postrzeganie jej jako produktu oferującego zdrowe nawodnienie dla całej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rebrandingu, oprócz zmiany nazwy na Nestlé Pure Life, odświeżone zostało również opakowanie – zmianie uległ kolor i wygląd etykiety. Aby docenić przywiązanie konsumentów do marki Nestle Aquarel – obecnej od 10 lat na polskim rynku – w nowym logotypie nadal widnieje napis Aquarel.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reklamowa, wspierająca wodę Nestlé Pure Life, ma charakter informacyjno-edukacyjny, a jej grupą docelową są przede wszystkim kobiety szukające łatwych sposobów na wprowadzenie zdrowych nawyków do swoich domów. Spot został przygotowany w wersji 30 i 15-sekundowej i będzie emitowany do września br. w największych stacjach telewizyjnych: TVP1, TVP2, Polsat, TVN.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pokazuje potencjał Nestlé Pure Life jako marki wielopokoleniowej, która towarzyszy rodzinie każdego dnia. Spot niesie za sobą szereg pozytywnych emocji i skojarzeń, a przede wszystkim uczy właściwych nawyków: odpowiedniego nawodnienia organizmu i wybierania wody zamiast słodkich napojów. Dzięki temu dzieci, już od najmłodszych lat, będą wiedziały, że picie wody nie tylko gasi pragnienie ale jest również jednym z najszybszych i najprostszych sposobów, by pozostać zdrowym. Nestlé Pure Life pomaga odkryć zalety zdrowego stylu życia, w myśl hasła: </w:t>
      </w:r>
      <w:r>
        <w:rPr>
          <w:rFonts w:ascii="calibri" w:hAnsi="calibri" w:eastAsia="calibri" w:cs="calibri"/>
          <w:sz w:val="24"/>
          <w:szCs w:val="24"/>
          <w:b/>
        </w:rPr>
        <w:t xml:space="preserve">Pij zdrowo, żyj zdrowo.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reklamy odpowiada agencja Publicis, a zakup mediów został zrealizowany przez dom mediowy MEC.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2026-09-17T20:49:20+02:00</dcterms:created>
  <dcterms:modified xsi:type="dcterms:W3CDTF">2026-09-17T20:49:20+02:00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