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wzbogaca swoje portfolio o Gigabitowe punkty dostępowe dla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Huawei, globalny dostawca rozwiązań teleinformatycznych (ICT), wprowadził do sprzedaży nowe punkty dostępowe (AP) klasy biznesowej obsługujące najnowszy standard 802.11ac. Nowy produkt jest wyrazem zaangażowania firmy w upowszechnianie dostępu do bezprzewodowych sieci Gigabitowych oraz promowanie trendu Bring Your Own Device (BYOD), co przyczyni się do szybszej transformacji świata biznesu.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punktów dostępowych 802.11ac dla firm aktualnie składa się z dwóch modeli urządzeń – AP5030DN-AC i AP5130DN-AC – o przepustowości do 1.3 Gbps przy częstotliwości 5 GHz oraz 1.75 Gbps przy jednoczesnym wykorzystaniu częstotliwości 2.4 GHz i 5 GHz. Dzięki obsłudze dwóch częstotliwości jednocześnie możliwe jest podpięcie do jednego AP nawet 256 użytkowników, co z kolei sprawia, że urządzenie jest idealne do zastosowania w średnich i dużych lokalizacjach, takich jak szkoły, lotniska, dworce czy centra handlowe. Zarówno AP5030DN-AC jak i AP5130DN-AC mogą być użyte w rozwiązaniu zarządzanym centralnie. Wysoka wydajność i bezkonkurencyjna funkcjonalność sprawią, że klienci biznesowi będą teraz mogli korzystać z szerszej gamy usług bezprzewodowych, wymagających szerokiego pasma, takich jak streaming wideo HD, usługi multimedialne, czy dostęp do pulpitów w chmurze.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Błyskawiczne rozpowszechnienie i ewolucja inteligentnych urządzeń oraz sieci mobilnych, a także wzmagający się trend BYOD powoduje olbrzymie zmiany w modelach działalności przedsiębiorstw. AP 802.11ac realizuje ideę wprowadzania innowacji zorientowanych na potrzeby klienta, a jego premiera stanowi wyraz zaangażowania Huawei Enterprise w rozwój i tworzenie najnowocześniejszych technologii, pomagających firmom uzyskać lepszą łączność i optymalne wyniki biznesowe</w:t>
      </w:r>
      <w:r>
        <w:rPr>
          <w:rFonts w:ascii="calibri" w:hAnsi="calibri" w:eastAsia="calibri" w:cs="calibri"/>
          <w:sz w:val="24"/>
          <w:szCs w:val="24"/>
        </w:rPr>
        <w:t xml:space="preserve"> – powiedział Paweł Wachelka, IP Product Manager w Huawei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WLAN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standardami IEEE 802.11a/b/g/n/ac, maksymalna przepustowość 1.75 Gbit/s dla dwóch interfejsów radiowych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ratio combining (MRC)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Maximum Likelihood Detection (MLD)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Agregacja danych w tym A-MPDU (Tx/Rx) I A-MSDU (tylko Rx)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Dynamiczny wybór częstotliwości (dynamicfrequencyselection – DFS) 802.11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Krótki interwał ochronny (GI – guardinterval) w trybach 20 MHz i 80 MHz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Modulacja 256QAM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Mapowanie priorytetów i szeregowanie pakietów w oparciu o profil Wi-Fi Multimedia (WMM) wprowadza priorytety przetwarzania i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i ręczne dostosowywanie przepustowości (domyślnie funkcja automatyczna)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kanałami WLAN i zmiana przepustowości kanałów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Obsługa funkcji FrameBurst, mogącej podnieść maksymalną przepustowość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skanowanie kanałów (AP5030DN-AC skanuje kanały wykorzystywane przez inne punkty dostępu, mierzy poziom zakłóceń i przesyła raport do AC, uruchamiając funkcję strojenia kanału)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Ukrywanie identyfikatora sieci (SSID)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podtrzymywania sygnału (SST)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nieplanowanego automatycznego oszczędzania energii (U-APSD)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Technologia kontroli i sterowania bezprzewodowymi stacjami dostępowymi (CAPWAP)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Automatyczne wykrywanie kontrolerów dostępu (AC)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Funkcjonalności sieci: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Zgodność ze standardem IEEE 802.3u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Automatyczna negocjacja przepustowości, trybu duplex i automatycznego przełączania między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Przydzielanie VLAN w oparciu o SSID i 802.1x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16 wirtualnych punktów dostępu (VAP) na każdym radiu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Klient DHCP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Zcentralizowane przesyłanie danych i lokalne przesyłanie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Izolacja STA w tej samej sieci VLAN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ACLLLDP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Nieprzerwane przesyłanie usług po zerwaniu połączenia CAPWAP w trybie lokalnego przesyłania danych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Podwójne zasilanie AC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2026-03-20T01:50:25+01:00</dcterms:created>
  <dcterms:modified xsi:type="dcterms:W3CDTF">2026-03-20T01:50:25+01:00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