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Vibram Megagrip w tegorocznej kolekcji AKU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ponad 30 lat firma AKU, producent obuwia outdoorowego, dostarcza produkty najwyższej jakości, spełniające wymogi nie tylko współczesnego rynku, ale przede wszystkim konsumentów. Dedykuje swoje buty ludziom, dla których - oprócz jakości - ważne są wspólne wartości kulturowe. Współpracuje zarówno ze specjalistami w dziedzinie turystyki górskiej, alpinistami czy podróżnikami, jak i fachowcami w dziedzinie tworzenia technologii, które potem wykorzystywane są w produkowanych przez AKU butach. Współpraca ta ma na celu promowanie górskiego środowiska i autentycznej górskiej kultury oraz pomoc przy tworzeniu produktu, który przez długie lata będzie towarzyszył wymagającym użytkownikom.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1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Jednym z partnerów technologicznych jest firma VIBRAM®</w:t>
      </w:r>
      <w:r>
        <w:rPr>
          <w:rFonts w:ascii="calibri" w:hAnsi="calibri" w:eastAsia="calibri" w:cs="calibri"/>
          <w:sz w:val="24"/>
          <w:szCs w:val="24"/>
        </w:rPr>
        <w:t xml:space="preserve">, która w kooperacji z AKU dostarcza klientom bezpieczeństwo i niezawodność na górskich szlakach. W 90% modeli ze swoich kolekcji AKU stosuje wyjątkowe podeszwy projektowane we współpracy z firmą VIBRAM®, zarówno pod względem konstrukcji i kształtu podeszwy, jak i składu stosowanej gumy. Bieżnik projektowany jest z myślą o konkretnych wymaganiach użytkowników i specjalistycznych zastosowaniach obuwia.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39px; height:8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Wychodząc naprzeciw swoim klientom, AKU i VIBRAM® stworzyli nowy, udoskonalony produkt.</w:t>
      </w:r>
      <w:r>
        <w:rPr>
          <w:rFonts w:ascii="calibri" w:hAnsi="calibri" w:eastAsia="calibri" w:cs="calibri"/>
          <w:sz w:val="24"/>
          <w:szCs w:val="24"/>
        </w:rPr>
        <w:t xml:space="preserve"> Stosując specjalną mieszankę gumy i łącząc ją z dotychczas wykorzystywanymi przez AKU technologiami (jak specjalny materiał EVA, odpowiednio dopasowane i wyprofilowane wkładki) powstała</w:t>
      </w:r>
      <w:r>
        <w:rPr>
          <w:rFonts w:ascii="calibri" w:hAnsi="calibri" w:eastAsia="calibri" w:cs="calibri"/>
          <w:sz w:val="24"/>
          <w:szCs w:val="24"/>
          <w:b/>
        </w:rPr>
        <w:t xml:space="preserve"> podeszwa VIBRAM® S864 ALPINA MEGAGRIP</w:t>
      </w:r>
      <w:r>
        <w:rPr>
          <w:rFonts w:ascii="calibri" w:hAnsi="calibri" w:eastAsia="calibri" w:cs="calibri"/>
          <w:sz w:val="24"/>
          <w:szCs w:val="24"/>
        </w:rPr>
        <w:t xml:space="preserve">. Jej zadaniem jest zapewnić nie tylko maksymalny komfort, ale przede wszystkim bezpieczeństwo i stabilność na mokrych powierzchniach. Mimo iż AKU wzbogaciło część produktów o nową podeszwę, ich cena pozostała bez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Nową, ulepszoną, podeszwę można spotkać w modelach: </w:t>
      </w:r>
      <w:r>
        <w:rPr>
          <w:rFonts w:ascii="calibri" w:hAnsi="calibri" w:eastAsia="calibri" w:cs="calibri"/>
          <w:sz w:val="24"/>
          <w:szCs w:val="24"/>
          <w:b/>
        </w:rPr>
        <w:t xml:space="preserve">ALPINA PLUS LTR/GTX, ALPINA AIR GTX, TRANSALPINA GTX, FASTALPINA GTX, ALPINA LIGHT MID GTX, ALPINA LIGHT GTX, NUVOLA GTX, ARRIBA II GTX i AGUANA LIGHT.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53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AKU ARRIBA II GTX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przedstawiający testy nowej podeszwy można zobaczyć poniżej: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https://www.youtube.com/watch?v=-e6cZ2qmTIQ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marce: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Włoska firma Aku to przeszło 30 lat doświadczenia na rynku obuwia outdoorowego. Jako pierwsi wprowadzili innowacyjną metodę podklejania membrany Gore-Tex®, tworząc tym samym w pełni wodoodporne obuwie. Aku to również synonim najwyższej jakości. Buty produkowane są wyłącznie w Europie i wykańczane ręcznie przez najlepszych specjalistów. Każdej parze przypisany jest indywidualny kod, pozwalający zidentyfikować szewca. Dystrybucja w Polsce: Raven S. J., Kraków, www.ravenoutdoor.com.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obuwia Aku w sklepach internetowych można sprawdzić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www.ceneria.pl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youtube.com/watch?v=-e6cZ2qmTIQ" TargetMode="External"/><Relationship Id="rId11" Type="http://schemas.openxmlformats.org/officeDocument/2006/relationships/hyperlink" Target="http://www.cener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2026-01-22T17:45:42+01:00</dcterms:created>
  <dcterms:modified xsi:type="dcterms:W3CDTF">2026-01-22T17:45:42+01:00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