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Nieprawda, że nie ma promocji</w:t>
      </w:r>
    </w:p>
    <w:p>
      <w:pPr>
        <w:spacing w:before="0" w:after="500" w:line="264" w:lineRule="auto"/>
      </w:pPr>
      <w:r>
        <w:rPr>
          <w:rFonts w:ascii="calibri" w:hAnsi="calibri" w:eastAsia="calibri" w:cs="calibri"/>
          <w:sz w:val="36"/>
          <w:szCs w:val="36"/>
          <w:b/>
        </w:rPr>
        <w:t xml:space="preserve">Deweloperzy mają dla klientów nawet samochody terenowe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informacji zebranych przez portal nieruchomości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wynika, że mimo rekordowych wyników sprzedaży deweloperzy wprowadzają wciąż wiele promocji. Upusty cenowe, atrakcyjne harmonogramy wpłat, sprzedaż ratalna, wykończenie w cenie i bonusy, wśród których są także samochody terenowe.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osiedlu Regaty na warszawskiej Białołęce można kupić mieszkania w kredycie, płacąc za nie już od 299 zł miesięcznie. - Tak atrakcyjna kwota to wynik dobrze dobranego kredytu hipotecznego przez nasz Dział Doradztwa Kredytowego, atrakcyjnej ceny mieszkań oraz specjalnego programu, dzięki któremu klient może otrzymać dopłatę do rat kredytu nawet przez trzy lata -</w:t>
      </w:r>
      <w:r>
        <w:rPr>
          <w:rFonts w:ascii="calibri" w:hAnsi="calibri" w:eastAsia="calibri" w:cs="calibri"/>
          <w:sz w:val="24"/>
          <w:szCs w:val="24"/>
        </w:rPr>
        <w:t xml:space="preserve"> </w:t>
      </w:r>
      <w:r>
        <w:rPr>
          <w:rFonts w:ascii="calibri" w:hAnsi="calibri" w:eastAsia="calibri" w:cs="calibri"/>
          <w:sz w:val="24"/>
          <w:szCs w:val="24"/>
        </w:rPr>
        <w:t xml:space="preserve">wyjaśnia Radosław Bieliński, rzecznik prasowy Dom Development. </w:t>
      </w:r>
    </w:p>
    <w:p>
      <w:pPr>
        <w:spacing w:before="0" w:after="300"/>
      </w:pPr>
    </w:p>
    <w:p>
      <w:pPr>
        <w:spacing w:before="0" w:after="300"/>
      </w:pPr>
      <w:r>
        <w:rPr>
          <w:rFonts w:ascii="calibri" w:hAnsi="calibri" w:eastAsia="calibri" w:cs="calibri"/>
          <w:sz w:val="24"/>
          <w:szCs w:val="24"/>
        </w:rPr>
        <w:t xml:space="preserve">Na osiedlach Derby i Klasyków Dom Development oferuje z kolei wykończenie wnętrz w specjalnej cenie - 199 zł za mkw.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Dolcan również przygotował dla klientów promocje w swoich warszawskich inwestycjach. - W osiedlach mieszkań bezczynszowych Rudy Rydz w Rembertowie i Konik Polny na Białołęce obniżyliśmy ceny wybranych mieszkań, do których przynależy wysokie poddasze do zaaranżowania na dodatkowe pomieszczenia. Poddasze, które kosztowało 1 300 zł/mkw. oferujemy teraz w cenie 650 zł za mkw. - informuje Alicja Dolińska, dyrektor działu marketingu i reklamy w firmie Dolcan. - Mieszkanie na osiedlu Rudy Rydz o pow. 67 mkw. + 67 mkw. poddasza, które było wycenione na 461,2 tys. zł, w cenie promocyjnej można kupić teraz za 417,5 tys. zł i zaoszczędzić 43,7 tys. zł - podaje Alicja Dolińska. </w:t>
      </w:r>
    </w:p>
    <w:p>
      <w:pPr>
        <w:spacing w:before="0" w:after="300"/>
      </w:pPr>
    </w:p>
    <w:p>
      <w:pPr>
        <w:spacing w:before="0" w:after="300"/>
      </w:pPr>
      <w:r>
        <w:rPr>
          <w:rFonts w:ascii="calibri" w:hAnsi="calibri" w:eastAsia="calibri" w:cs="calibri"/>
          <w:sz w:val="24"/>
          <w:szCs w:val="24"/>
        </w:rPr>
        <w:t xml:space="preserve">W gotowej inwestycji Dolcana - Ogrody Ochota wybrane mieszkania można nabyć w cenie obniżonej o 300 zł/mkw. - obecnie za 7 300 zł/mkw. Lokal o pow. 60,4 mkw. (z balkonem 12 mkw.), który kosztował 459 tys. zł, w promocji jest w tej chwili za 440,9 zł, czyli ponad 18 tys. zł taniej. W mieszkaniach powyżej 70 mkw. wykończenie pod klucz jest w cenie. </w:t>
      </w:r>
    </w:p>
    <w:p>
      <w:pPr>
        <w:spacing w:before="0" w:after="300"/>
      </w:pPr>
    </w:p>
    <w:p>
      <w:pPr>
        <w:spacing w:before="0" w:after="300"/>
      </w:pPr>
      <w:r>
        <w:rPr>
          <w:rFonts w:ascii="calibri" w:hAnsi="calibri" w:eastAsia="calibri" w:cs="calibri"/>
          <w:sz w:val="24"/>
          <w:szCs w:val="24"/>
        </w:rPr>
        <w:t xml:space="preserve">Przy zakupie mieszkania na osiedlach Ogrody Ochota, Skierniewicka City oraz Czerwona Jarzębina I i II </w:t>
      </w:r>
      <w:r>
        <w:rPr>
          <w:rFonts w:ascii="calibri" w:hAnsi="calibri" w:eastAsia="calibri" w:cs="calibri"/>
          <w:sz w:val="24"/>
          <w:szCs w:val="24"/>
        </w:rPr>
        <w:t xml:space="preserve"> </w:t>
      </w:r>
      <w:r>
        <w:rPr>
          <w:rFonts w:ascii="calibri" w:hAnsi="calibri" w:eastAsia="calibri" w:cs="calibri"/>
          <w:sz w:val="24"/>
          <w:szCs w:val="24"/>
        </w:rPr>
        <w:t xml:space="preserve">Dolcan funduje klientom akty notarialne. A osoby, które zdecydują się na dowolny lokal na osiedlach: Skierniewicka City i Ogrody Ochota otrzymują od dewelopera bony na materiały wykończeniowe w wysokości od 3 tys. do 12 tys. zł. </w:t>
      </w:r>
    </w:p>
    <w:p>
      <w:pPr>
        <w:spacing w:before="0" w:after="300"/>
      </w:pPr>
    </w:p>
    <w:p>
      <w:pPr>
        <w:spacing w:before="0" w:after="300"/>
      </w:pPr>
      <w:r>
        <w:rPr>
          <w:rFonts w:ascii="calibri" w:hAnsi="calibri" w:eastAsia="calibri" w:cs="calibri"/>
          <w:sz w:val="24"/>
          <w:szCs w:val="24"/>
        </w:rPr>
        <w:t xml:space="preserve">We wszystkich wymienionych inwestycjach klienci mogą liczyć na projekt w cenie – do wyboru mieszkania lub ogródka.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drugim etapie inwestycji Dobra Wola firma Dantex oferuje promocyjny harmonogram wpłat. - Przy podpisaniu umowy klienci wpłacają </w:t>
      </w:r>
      <w:r>
        <w:rPr>
          <w:rFonts w:ascii="calibri" w:hAnsi="calibri" w:eastAsia="calibri" w:cs="calibri"/>
          <w:sz w:val="24"/>
          <w:szCs w:val="24"/>
        </w:rPr>
        <w:t xml:space="preserve">5 proc. wartości mieszkania. Kolejne 5 proc. po 3 miesiącach, a pozostałe 90 proc. dopiero przy odbiorze kluczy. Dodatkowo wykończenie mieszkania w podstawowym pakiecie jest dostępne za 200 zł/mkw. - wyjaśnia </w:t>
      </w:r>
      <w:r>
        <w:rPr>
          <w:rFonts w:ascii="calibri" w:hAnsi="calibri" w:eastAsia="calibri" w:cs="calibri"/>
          <w:sz w:val="24"/>
          <w:szCs w:val="24"/>
        </w:rPr>
        <w:t xml:space="preserve">Sławomir Szczakowski, dyrektor ds. sprzedaży w Dantex.</w:t>
      </w:r>
    </w:p>
    <w:p>
      <w:pPr>
        <w:spacing w:before="0" w:after="300"/>
      </w:pPr>
    </w:p>
    <w:p>
      <w:pPr>
        <w:spacing w:before="0" w:after="300"/>
      </w:pPr>
      <w:r>
        <w:rPr>
          <w:rFonts w:ascii="calibri" w:hAnsi="calibri" w:eastAsia="calibri" w:cs="calibri"/>
          <w:sz w:val="24"/>
          <w:szCs w:val="24"/>
        </w:rPr>
        <w:t xml:space="preserve">Euro Styl zwykle oferuje rabaty klientom, którzy zdecydują się na zakup podczas dni otwartych oraz targów mieszkaniowych. - Ostatnio wprowadziliśmy także system „okazja tygodnia”, w ramach którego proponujemy pewną pulę mieszkań w okazyjnych cenach. Ponadto oferujemy klientom kartę rabatową Home Profit, uprawniającą do zniżek w około 700 sklepach z wyposażeniem wnętrz w całej Polsce, dzięki czemu mogą sporo zaoszczędzić - zaznacza Andrzej Przybek, dyrektor sprzedaży Euro Styl.</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Urszula Hofman reprezentująca spółkę HB Inwestor działającą w ramach Grupy Inwest zapewnia, że wzrost limitu cenowego w programie Mieszkanie dla Młodych pozwolił firmie zaoferować po kilka mieszkań z dopłatą w poszczególnych warszawskich inwestycjach.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JHM Development w drodze indywidualnych negocjacji proponuje klientom atrakcyjne warunki zakupu. - Klient może otrzymać upust cenowy, elastyczny harmonogram wpłat, albo możliwość zakupu ratalnego z nieoprocentowanymi ratami i okresem spłaty sięgającym nawet 10 lat - wylicza Dariusz Frontczak, dyrektor ds. handlowych w JHM Development. Przypomina również, że we wszystkich inwestycjach JHM Development można kupić mieszkania kwalifikujące się do dopłat.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Atlas Estates oferuje promocję na mieszkania w dwóch swoich warszawskich inwestycjach: ConceptHouse Mokotów znajdującej się w bezpośrednim sąsiedztwie Galerii Mokotów i Mokotów Business Park oraz Apartamentach przy Krasińskiego na Żoliborzu Południowym. - Do końca kwietnia kupujący otrzymają 30 proc. rabatu na miejsce parkingowe w garażu podziemnym - zapewnia </w:t>
      </w:r>
      <w:r>
        <w:rPr>
          <w:rFonts w:ascii="calibri" w:hAnsi="calibri" w:eastAsia="calibri" w:cs="calibri"/>
          <w:sz w:val="24"/>
          <w:szCs w:val="24"/>
        </w:rPr>
        <w:t xml:space="preserve"> </w:t>
      </w:r>
      <w:r>
        <w:rPr>
          <w:rFonts w:ascii="calibri" w:hAnsi="calibri" w:eastAsia="calibri" w:cs="calibri"/>
          <w:sz w:val="24"/>
          <w:szCs w:val="24"/>
        </w:rPr>
        <w:t xml:space="preserve">Michał Witkowski, dyrektor sprzedaży i marketingu w Atlas Estates. </w:t>
      </w:r>
    </w:p>
    <w:p>
      <w:pPr>
        <w:spacing w:before="0" w:after="300"/>
      </w:pPr>
    </w:p>
    <w:p>
      <w:pPr>
        <w:spacing w:before="0" w:after="300"/>
      </w:pPr>
      <w:r>
        <w:rPr>
          <w:rFonts w:ascii="calibri" w:hAnsi="calibri" w:eastAsia="calibri" w:cs="calibri"/>
          <w:sz w:val="24"/>
          <w:szCs w:val="24"/>
        </w:rPr>
        <w:t xml:space="preserve">Marvipol na specjalnych warunkach cenowych oferuje teraz mieszkania we wprowadzonej niedawno do sprzedaży stołecznej inwestycji Central Park Ursynów. Część lokali spełnia w niej warunki programu Mieszkanie dla Młodych.</w:t>
      </w:r>
      <w:r>
        <w:rPr>
          <w:rFonts w:ascii="calibri" w:hAnsi="calibri" w:eastAsia="calibri" w:cs="calibri"/>
          <w:sz w:val="24"/>
          <w:szCs w:val="24"/>
        </w:rPr>
        <w:t xml:space="preserve"> </w:t>
      </w:r>
      <w:r>
        <w:rPr>
          <w:rFonts w:ascii="calibri" w:hAnsi="calibri" w:eastAsia="calibri" w:cs="calibri"/>
          <w:sz w:val="24"/>
          <w:szCs w:val="24"/>
        </w:rPr>
        <w:t xml:space="preserve">Klientom kupującym ekskluzywne apartamenty w Hill Park Apartments na Bielanach deweloper daje w prezencie samochód Range Rover Evoque. W pozostałych inwestycjach firmy Bielany Residence, Osiedle Zielona Italia, Apartamenty Mokotów Park i Rezydencja Art.Eco firma zapewnia wykończenie mieszkania w cenie zakupu.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Victoria Dom w promocyjnej cenie ma 20 mieszkań w inwestycji Ogrody Targówek, która ruszyła niedawno obok pętli autobusowej przy ul. Krasnobrodzkiej. - Promocyjne ceny mieszkań kształtują się w przedziale od 5860 do 6300 zł/mkw. W ofercie mamy też mieszkania w programie MdM - zaznacza Magdalena Rurarz, dyrektor działu sprzedaży i marketingu Victoria Dom.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LC Corp wprowadza cyklicznie promocje na wybrane mieszkania. Można je wtedy kupić w cenie od 100 do 300 zł/mkw. niższej od ceny ofertowej. - Dodatkowo dla części projektów przygotowaliśmy pulę mieszkań spełniających wymagania rządowego programy Mieszkania dla Młodych. Ofertę w MdM nasi klienci mogą znaleźć między innymi w Słonecznym Miasteczku w Krakowie, Powstańców 33 w podwarszawskich Ząbkach, Osiedlu Przy Srebrnej w Gdańsku oraz na Osiedlu Maestro, Potokowa i Graniczna we Wrocławiu - wymienia Mirosław Kujawski, wiceprezes LC Corp.</w:t>
      </w:r>
    </w:p>
    <w:p>
      <w:pPr>
        <w:spacing w:before="0" w:after="300"/>
      </w:pPr>
    </w:p>
    <w:p>
      <w:pPr>
        <w:spacing w:before="0" w:after="300"/>
      </w:pPr>
      <w:r>
        <w:rPr>
          <w:rFonts w:ascii="calibri" w:hAnsi="calibri" w:eastAsia="calibri" w:cs="calibri"/>
          <w:sz w:val="24"/>
          <w:szCs w:val="24"/>
        </w:rPr>
        <w:t xml:space="preserve">Polnord największe promocje oferuje kupującym w swoich inwestycjach w Gdańsku i Olsztynie, w których dostępne są jeszcze nieliczne mieszkania gotowe. </w:t>
      </w:r>
    </w:p>
    <w:p>
      <w:pPr>
        <w:spacing w:before="0" w:after="300"/>
      </w:pPr>
    </w:p>
    <w:p>
      <w:pPr>
        <w:spacing w:before="0" w:after="300"/>
      </w:pPr>
      <w:r>
        <w:rPr>
          <w:rFonts w:ascii="calibri" w:hAnsi="calibri" w:eastAsia="calibri" w:cs="calibri"/>
          <w:sz w:val="24"/>
          <w:szCs w:val="24"/>
        </w:rPr>
        <w:t xml:space="preserve">Inpro przygotowuje co jakiś czas specjalne oferty promocyjne. - Mają formę rabatów na mieszkania, tańszych miejsc postojowych, piwnic w cenie mieszkania, 5-letniej gwarancji na domy, czy gratisowych kolektorów słonecznych - Rafał Zdebski, dyrektor handlowy Inpro zachęca do śledzenia oferty firmy. </w:t>
      </w:r>
    </w:p>
    <w:p>
      <w:pPr>
        <w:spacing w:before="0" w:after="300"/>
      </w:pPr>
    </w:p>
    <w:p>
      <w:pPr>
        <w:spacing w:before="0" w:after="300"/>
      </w:pPr>
      <w:r>
        <w:rPr>
          <w:rFonts w:ascii="calibri" w:hAnsi="calibri" w:eastAsia="calibri" w:cs="calibri"/>
          <w:sz w:val="24"/>
          <w:szCs w:val="24"/>
        </w:rPr>
        <w:t xml:space="preserve">Wawel Service </w:t>
      </w:r>
      <w:r>
        <w:rPr>
          <w:rFonts w:ascii="calibri" w:hAnsi="calibri" w:eastAsia="calibri" w:cs="calibri"/>
          <w:sz w:val="24"/>
          <w:szCs w:val="24"/>
        </w:rPr>
        <w:t xml:space="preserve">w krakowskiej inwestycji Mochnackiego w kwietniu daje w prezencie komórkę lokatorską do</w:t>
      </w:r>
      <w:r>
        <w:rPr>
          <w:rFonts w:ascii="calibri" w:hAnsi="calibri" w:eastAsia="calibri" w:cs="calibri"/>
          <w:sz w:val="24"/>
          <w:szCs w:val="24"/>
        </w:rPr>
        <w:t xml:space="preserve"> </w:t>
      </w:r>
      <w:r>
        <w:rPr>
          <w:rFonts w:ascii="calibri" w:hAnsi="calibri" w:eastAsia="calibri" w:cs="calibri"/>
          <w:sz w:val="24"/>
          <w:szCs w:val="24"/>
        </w:rPr>
        <w:t xml:space="preserve">wybranych mieszkań o pow. 39 mkw. i do wszystkich lokali w energooszczędnej inwestycji Wężyka 10. - Również w Warszawie w luksusowej inwestycji Mokotów Residence ostatni - 87 metrowy apartament oferujemy teraz w cenie 850 tys. zł z garażem i komórką - informuje </w:t>
      </w:r>
      <w:r>
        <w:rPr>
          <w:rFonts w:ascii="calibri" w:hAnsi="calibri" w:eastAsia="calibri" w:cs="calibri"/>
          <w:sz w:val="24"/>
          <w:szCs w:val="24"/>
        </w:rPr>
        <w:t xml:space="preserve">Piotr Kijanka, dyrektor ds. sprzedaży w Wawel Service.</w:t>
      </w:r>
    </w:p>
    <w:p>
      <w:pPr>
        <w:spacing w:before="0" w:after="300"/>
      </w:pPr>
    </w:p>
    <w:p>
      <w:pPr>
        <w:spacing w:before="0" w:after="300"/>
      </w:pPr>
      <w:r>
        <w:rPr>
          <w:rFonts w:ascii="calibri" w:hAnsi="calibri" w:eastAsia="calibri" w:cs="calibri"/>
          <w:sz w:val="24"/>
          <w:szCs w:val="24"/>
        </w:rPr>
        <w:t xml:space="preserve">Ronson Development nie wprowadza </w:t>
      </w:r>
      <w:r>
        <w:rPr>
          <w:rFonts w:ascii="calibri" w:hAnsi="calibri" w:eastAsia="calibri" w:cs="calibri"/>
          <w:sz w:val="24"/>
          <w:szCs w:val="24"/>
        </w:rPr>
        <w:t xml:space="preserve">promocji czy bonusów dla klientów. </w:t>
      </w:r>
      <w:r>
        <w:rPr>
          <w:rFonts w:ascii="calibri" w:hAnsi="calibri" w:eastAsia="calibri" w:cs="calibri"/>
          <w:sz w:val="24"/>
          <w:szCs w:val="24"/>
        </w:rPr>
        <w:t xml:space="preserve"> </w:t>
      </w:r>
      <w:r>
        <w:rPr>
          <w:rFonts w:ascii="calibri" w:hAnsi="calibri" w:eastAsia="calibri" w:cs="calibri"/>
          <w:sz w:val="24"/>
          <w:szCs w:val="24"/>
        </w:rPr>
        <w:t xml:space="preserve">- Nasza standardowa oferta jest dostosowana do obecnych potrzeb różnych grup nabywców. Potwierdzeniem tego może być fakt, że pierwszy kwartał tego roku był najlepszy w historii sprzedaży firmy - powiedział portalowi </w:t>
      </w:r>
      <w:r>
        <w:rPr>
          <w:rFonts w:ascii="calibri" w:hAnsi="calibri" w:eastAsia="calibri" w:cs="calibri"/>
          <w:sz w:val="24"/>
          <w:szCs w:val="24"/>
        </w:rPr>
        <w:t xml:space="preserve">Andrzej Gutowski, dyrektor sprzedaży i marketingu w Ronson Development. </w:t>
      </w:r>
    </w:p>
    <w:p>
      <w:pPr>
        <w:spacing w:before="0" w:after="300"/>
      </w:pP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2026-04-06T02:32:44+02:00</dcterms:created>
  <dcterms:modified xsi:type="dcterms:W3CDTF">2026-04-06T02:32:44+02:00</dcterms:modified>
</cp:coreProperties>
</file>

<file path=docProps/custom.xml><?xml version="1.0" encoding="utf-8"?>
<Properties xmlns="http://schemas.openxmlformats.org/officeDocument/2006/custom-properties" xmlns:vt="http://schemas.openxmlformats.org/officeDocument/2006/docPropsVTypes"/>
</file>