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Wysmakowane wnętrze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stuletnia kamienica łączy funkcje mieszkalne i usługowe. Obiekt mieści się w VII dystrykcie Wiednia, przy ulicy Neubaugasse. Co ciekawe, już cesarz Franciszek Józef mawiał, że jest to handlowa ulica specjalistów. Właśnie tu można było nabyć unikalne wyroby austriackiej manufaktury.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we wszystkich kamienicach mieszczących się przy tej ulicy do dzisiaj przetrwały urzekające sklepy i butiki. Rząd austriacki nie otworzył rynku dla hipermarketów, toteż tego typu realizacje nie są rzadkością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Austriacki „sklepikarz” od lokalu handlowego oczekuje przejrzystości oraz dbałości o detale - tutaj sprzedaje się nie tylko produkt, ale również związaną z nim historię. Zaprojektowane przez nas wnętrza cechują się nieskazitelną i wysublimowaną prostotą. W tych przestrzeniach można będzie kupić najbardziej wyszukane i luksusowe przedmioty codziennego użytku, a przy tym obejrzeć i nabyć prace młodych artystów</w:t>
      </w:r>
      <w:r>
        <w:rPr>
          <w:rFonts w:ascii="calibri" w:hAnsi="calibri" w:eastAsia="calibri" w:cs="calibri"/>
          <w:sz w:val="24"/>
          <w:szCs w:val="24"/>
        </w:rPr>
        <w:t xml:space="preserve"> – mówi architekt </w:t>
      </w:r>
      <w:r>
        <w:rPr>
          <w:rFonts w:ascii="calibri" w:hAnsi="calibri" w:eastAsia="calibri" w:cs="calibri"/>
          <w:sz w:val="24"/>
          <w:szCs w:val="24"/>
          <w:b/>
        </w:rPr>
        <w:t xml:space="preserve">Maciej Boltryk</w:t>
      </w:r>
      <w:r>
        <w:rPr>
          <w:rFonts w:ascii="calibri" w:hAnsi="calibri" w:eastAsia="calibri" w:cs="calibri"/>
          <w:sz w:val="24"/>
          <w:szCs w:val="24"/>
        </w:rPr>
        <w:t xml:space="preserve"> reprezentujący firmę </w:t>
      </w:r>
      <w:r>
        <w:rPr>
          <w:rFonts w:ascii="calibri" w:hAnsi="calibri" w:eastAsia="calibri" w:cs="calibri"/>
          <w:sz w:val="24"/>
          <w:szCs w:val="24"/>
          <w:b/>
        </w:rPr>
        <w:t xml:space="preserve">Thurn&amp;Bauer Immobiliengruppe</w:t>
      </w:r>
      <w:r>
        <w:rPr>
          <w:rFonts w:ascii="calibri" w:hAnsi="calibri" w:eastAsia="calibri" w:cs="calibri"/>
          <w:sz w:val="24"/>
          <w:szCs w:val="24"/>
        </w:rPr>
        <w:t xml:space="preserve">, odpowiedzialnej za projekt wnętrza i rewitalizację kamienicy.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 handlowych zainstalowano około 110 m kw desek z serii Chapel Minster w kolorze Bleached White z oferty firmy Chapel Parket Polska. Inspiracją do stworzenia tej serii były żywioły i ich wpływ na wygląd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serii Chapel Minster przywodzą na myśl surowe drewno poddane działaniom naturalnych czynników atmosferycznych, takich jak deszcz, wiatr i promienie 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ten jest uzyskiwany dzięki ręcznej pracy i specjalnym metodom obróbki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2025-12-05T06:48:07+01:00</dcterms:created>
  <dcterms:modified xsi:type="dcterms:W3CDTF">2025-12-05T06:48:07+01:00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