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Galeria Bronowice – Saturn pierwszy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lipca sklep sieci Saturn, jako pierwszy z najemców Galerii Bronowice w Krakowie, odebrał swój lokal i rozpoczął prace wykończeniowe. Elektromarket zlokalizowany jest na poziomie 1, a jego powierzchnia to 3500m².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do naszej Galerii wprowadził się już pierwszy najemca, a zatrudnione przez niego ekipy pracują nad nadaniem powierzchni sklepu ostatecznego szlifu.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Kolejne lokale będą sukcesywnie przekazywane, zgodnie z ustalonym harmonogramem - </w:t>
      </w:r>
      <w:r>
        <w:rPr>
          <w:rFonts w:ascii="calibri" w:hAnsi="calibri" w:eastAsia="calibri" w:cs="calibri"/>
          <w:sz w:val="24"/>
          <w:szCs w:val="24"/>
        </w:rPr>
        <w:t xml:space="preserve">mówi Iwona Sitko, Dyrektor Galerii Bronowice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Ta sytuacja pokazuje, na jak bardzo zaawansowanym etapie są już prace wewnątrz budynku - i że otwarcie Galerii Bronowice zbliża się coraz większymi krokami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Saturn oferuje klientom pełny asortyment markowych produktów z kategorii: elektroniki użytkowej, artykułów gospodarstwa domowego, komputerów i akcesoriów komputerowych, sprzętu telekomunikacyjnego i fotograficznego. Posiada również bogatą ofertę muzyki, filmów oraz gier i oprogramowania komputerowego. Będzie to drugi sklep tej sieci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Galerii Bronowice</w:t>
      </w:r>
      <w:r>
        <w:rPr>
          <w:rFonts w:ascii="calibri" w:hAnsi="calibri" w:eastAsia="calibri" w:cs="calibri"/>
          <w:sz w:val="24"/>
          <w:szCs w:val="24"/>
        </w:rPr>
        <w:t xml:space="preserve"> znajdzie się 160 sklepów znanych marek, największy jednopoziomowy hipermarket Auchan, elektromarket Saturn, szeroka oferta restauracyjna oraz szereg udogodnień dla rodziców i atrakcji dla dzieci. Do dyspozycji przyjeżdżających zostanie oddanych 2800 bezpłatnych miejsc parkingowych, usytuowanych na trzech kondygnacjach.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powierzchni będzie drugim co do wielkości centrum handlowym w Krakowie (60 tys. m2 powierzchni użytkowej).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trwającej przebudowie układu komunikacyjnego będzie miała wygodne połączenie z centrum, portem lotniczym Balice, autostradą A4 oraz okolicznymi miejscowościami. Właśnie dzięki tak dogodnej lokalizacji i komfortowemu dojazdowi, swym oddziaływaniem obejmie nie tylko Kraków i najbliższą okolicę, ale otworzy się również na dalsze ośrodki. Swoim zasięgiem obejmie ponad 1.2 mln mieszkańców Krakowa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Budowę Galerii rozpoczęto w styczniu 2012 roku, otwarcie zaplanowano na listopad 2013 roku. Inwestorem jest Auchan Polska sp. z o.o. Oddział Immochan w Piasecznie.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Immochan to oddział Auchan Polska sp. z o.o.</w:t>
      </w:r>
      <w:r>
        <w:rPr>
          <w:rFonts w:ascii="calibri" w:hAnsi="calibri" w:eastAsia="calibri" w:cs="calibri"/>
          <w:sz w:val="24"/>
          <w:szCs w:val="24"/>
        </w:rPr>
        <w:t xml:space="preserve">, funkcjonujący jako deweloper, inwestor, komercjalizator i zarządca galerii oraz parków handlowych Auchan. Immochan na świecie, jako część międzynarodowej Grupy Auchan, prowadzi działalność w 12 krajach, uczestnicząc w rozwoju centrów handlowych Auchan. Immochan w Polsce posiada i zarządza 21 centrami handlowymi z 1100 lokalami o łącznej powierzchni najmu 760 tys.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w tym łącznej powierzchni najmu w galeriach handlowych 150 tys.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Ofertę centrów z galerią handlową i hipermarketem Auchan wzmacniają stacje benzynowe Auchan, Decathlon, Leroy Merlin oraz Norauto. Powierzchnia najmu galerii nowych projektów wynosi 300 tys.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www.centraauchan.pl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64px; height:2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traauchan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2026-08-10T11:34:46+02:00</dcterms:created>
  <dcterms:modified xsi:type="dcterms:W3CDTF">2026-08-10T11:34:46+02:00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