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Deweloperzy inwestują w grunty. Sprawdziliśmy co na nich zbudują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miesiącach odwrócił się trend spadkowy i pierwszy raz od dwóch lat oferta deweloperów w największych miastach wzrosła. Na mieszkania jest coraz więcej chętnych. Słupki sprzedaży rosną, a firmy przygotowują kolejne projekty. Analitycy serwisu nieruchomości Dompress.pl sprawdzili, jakie inwestycje trafią niedługo na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wprowadzi do sprzedaży kameralny projekt przy ulicy Włodarzewskiej w Warszawie. - Dodatkowo będziemy uruchamiać kolejne etapy osiedli będących już w sprzedaży m.in. projektów Żoliborz Artystyczny oraz Klasyków na warszawskiej Białołęce - mówi portalowi Radosław Bieliński, rzecznik prasowy Dom Development. Firma ma też w planach wprowadzenie w najbliższym czasie trzech projektów zlokalizowanych na Mokotowie.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planuje budowę 44 piętrowej wieży apartamentowej przy ul. Grzybowskiej, obok hotelu Hilton w Warszawie. Zdecydowana większość powierzchni w 167 metrowym budynku zostanie przeznaczona na lokale mieszkalne dla wymagających klientów. Michał Witkowski, dyrektor sprzedaży i marketingu w Atlas Estates zapowiada, że oferta powinna trafić do sprzedaży w 2015 r. Deklaruje, że w wieży znajdą się lokale w mniejszych metrażach i będą oferowane w bardziej konkurencyjnych cenach za mkw. niż w innych tego rodzaju budynkach znajdujących się w centrum miasta. Ceny mieszkań będą zaczynać się od ok. 0,5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Atlas Estate planuje też zakup gruntów pod nowe inwestycje mieszkaniowe w Warszawie. Deweloper podpisał ostatnio umowę przedwstępną na jedną parcelę, w przypadku kilku innych działek prowadzi badanie due delligence. Firma koncentruje się na lokalizacjach w obrębie dzielnic: Mokotów, Żoliborz i Wola.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wprowadził w czerwcu do oferty pierwsze 2 etapy swojej nowej inwestycji – Osiedle Królewski Park w warszawskim Wilanowie. - W tym samym czasie kupiliśmy również działkę o powierzchni 5,5 tys. mkw. na stołecznym Żoliborzu, co umożliwi nam wybudowanie około 160 lokali. W listopadzie 2013 roku spółka przyjęła plan inwestycyjny na lata 2014-2016, który zakłada przeznaczenie do 150 mln zł na zakup ziemi w Warszawie. Rozglądamy się za atrakcyjnymi ofertami zakupu gruntów w celu uruchomienia nowych inwestycji - informuje portal Oscar Kazanelson, szef rady nadzorczej Robygu.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przez najbliższe 7 lat planuje realizację kolejnych etapów inwestycji Central Park Ursynów w Warszawie. W tym roku firma nie rozpocznie budowy nowych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zamierza rozbudowywać swoje osiedla mieszkań bezczynszowych w warszawskiej Białołęce – Kamyk Zielony i Konik Polny. W trzecim kwartale br. wystartuje także z nową inwestycją w warszawskich Włochach – Osiedlem Moderna. Deweloper rozpocznie również prace nad II etapem osiedla Miasteczko Rubikon z miniapartamentami. Firma planuje również wejść na rynek komercyjny. – Jeszcze w wakacje ruszy budowa Galerii Lewandów – regionalnego centrum handlowego na Targówku. W pierwszej połowie przyszłego roku zaczniemy budowę naszego pierwszego biurowca położonego na Woli u zbiegu ulic Wolskiej i Młynarskiej - zapowiada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 </w:t>
      </w:r>
      <w:r>
        <w:rPr>
          <w:rFonts w:ascii="calibri" w:hAnsi="calibri" w:eastAsia="calibri" w:cs="calibri"/>
          <w:sz w:val="24"/>
          <w:szCs w:val="24"/>
        </w:rPr>
        <w:t xml:space="preserve">w drugim półroczu tego roku zamierza uruchomić dwa nowe projekty w Warszawie. Jedna z inwestycji powstanie przy ulicy Jaśminowej na Mokotowie, niedaleko Królikarni, druga przy ulicy Skierniewickiej na Woli. Firma planuje także rozpoczęcie nowego projektu w poznańskich Jeżycach przy ul. Kościelnej. Ronson będzie jednocześnie rozbudowywał swoje osiedla Espresso na warszawskiej Woli oraz Chilli City w Tulcach pod Poznaniem.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w drugiej połowie roku planuje uruchomienie od 6 do 7 nowych projektów w Warszawie, Wrocławiu, Gdańsku. Ponadto firma rozpocznie budowę kolejnych etapów realizowanych obecnie inwestycji m.in. Osiedla Grzegórzecka 77 w Krakowie i Osiedla Przy Srebrnej w Gdańsku. - Nasza nowa oferta będzie skierowana przede wszystkim do klientów z tzw. segmentu popularnego, gdzie widzimy największe zapotrzebowanie. Przy projektowaniu mieszkań dołożyliśmy wszelkich starań, aby były jak najbardziej kompaktowe i funkcjonalne. Część oferowanych mieszkań będzie kwalifikowała się do dopłat w programie Mieszkanie dla młodych - podkreśla Mirosław Kujawski, wiceprezes LC Corp.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również ma w planach kolejne energooszczędne inwestycje, w których kupujący mogą skorzystać z dopłat w ramach programu NFOŚiGW. Deweloper pracuje jednocześnie nad projektem mieszkaniowym w Nowej Hucie koło Krakowa, który będzie spełniał kryteria programu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w drugiej połowie 2014 roku planuje rozpoczęcie budowy dwóch nowych inwestycji: w Gdańsku Oliwie przy ul. Grunwaldzkiej oraz w Gdańsku Przymorzu przy ul. Szczecińskiej. Firma zaoferuje również mieszkania w następnych etapach prowadzonych projektów: Golf Park i Wróbla Staw domy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planuje stabilny wzrost na poziomie 20 proc. rocznie. Ewelina Juroszek, dyrektor ds. sprzedaży Atal poinformowała portal Dompress.pl, że firma zamierza zwiększyć swoje zaangażowanie na rynku warszawskim, gdzie w maju wprowadziła do sprzedaży apartamentowiec Walewska Residence. Ponadto spółka będzie dążyła do wzmocnienia pozycji lidera w Krakowie. Jej priorytetem będzie także utrzymanie udziału w rynkach wrocławskim i w Łodzi.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jeszcze w tym toku planuje wprowadzić do sprzedaży nową inwestycję o nazwie Impuls w Gdańsku – Zaspie przy ulicy Hynka. Inwestycja została zaprojektowana przez biuro architektoniczne, które stworzyło projekt Futura Apartamenty. - Choć Impuls nie jest aranżacją, aż tak awangardową to nie mniej ciekawą. Inspiracją przy projektowaniu inwestycji był impuls falowym, wykres drgań. Odzwierciedla to elewacja budynków - wyjaśnia Andrzej Przybek, dyrektor sprzedaży Grupy Kapitałowej Euro Styl. Sprzedaż mieszkań na osiedlu Impuls ma się rozpocząć we wrześniu br. Znaczna część z nich będzie objęta programem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2026-05-04T19:56:12+02:00</dcterms:created>
  <dcterms:modified xsi:type="dcterms:W3CDTF">2026-05-04T19:56:12+02:00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