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Domowe ciasta na Wielkanoc w silnej kampanii Z.T. Bielmar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Kluczowy produkt z oferty Zakładów Tłuszczowych Bielmar – margaryna Palma, otrzyma przed Wielkanocą silne wsparcie reklamowe. Szeroko zakrojona kampania potrwa do końca kwietnia br. i obejmie telewizję, outdoor, prasę oraz sieć kin Helios w całej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hasłem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Upiekłam domowe ciasto</w:t>
      </w:r>
      <w:r>
        <w:rPr>
          <w:rFonts w:ascii="calibri" w:hAnsi="calibri" w:eastAsia="calibri" w:cs="calibri"/>
          <w:sz w:val="24"/>
          <w:szCs w:val="24"/>
        </w:rPr>
        <w:t xml:space="preserve"> Spółka Bielmar konsekwentnie prowadzi wizerunkową komunikację margaryny Palma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Murzynkiem od 2011 roku. W kreacjach reklamowych kampanii w okresie przedświątecznym dominują tradycyjne ciasta wielkanocne: mazurek, baba i sernik. Margaryna z silną rekomendacją do ciast i deserów, doskonale wpisuje się w trend pieczenia od podstaw i kontekst polskiej tradycji kulinarnej.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Emisje billboardów sponsorskich zaplanowano w TVP, TVN, Polsacie oraz stacjach tematycznych, między innymi, w paśmie śniadaniowym, przed wybranymi serialami, programami kulinarnymi i prognozą pogody. Dodatkowo, 15-sekundowe spoty pojawią się na platformie ipla.tv.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Emisje spotów reklamowych przed wszystkimi seansami filmowymi w kinach sieci Helios w całej Polsce potrwają do 10 kwietnia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Warszawie, Krakowie i Poznaniu komunikacja jest prowadzona na formatach reklamy zewnętrznej - billboardach i citylightach. W prasie zaplanowano wizerunkowe reklamy w tytułach kobiecych i kulinarnych wydawnictw: Bauer, Edipresse, Burda oraz Phoenix Press. Dodatkowe wsparcie prosprzedażowe zapewnią emisje w magazynach branżowych oraz działania w punktach handlowych.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Kreację i produkcję wszystkich materiałów do kampanii - spotów telewizyjnych oraz grafik reklamowych powierzono agencji Innovations Crazy Mouse. Media do kampanii zakupił Innovations Media. Działania PR realizuje Kolterman Media Communications.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81px; height:39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iuroprasowe.pl/wp-content/uploads/2014/04/PALMA-prasa-1_small.jpg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2025-08-13T09:19:03+02:00</dcterms:created>
  <dcterms:modified xsi:type="dcterms:W3CDTF">2025-08-13T09:19:03+02:00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