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Domowe ciasta na Wielkanoc w silnej kampanii Z.T. Bielmar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Kluczowy produkt z oferty Zakładów Tłuszczowych Bielmar – margaryna Palma, otrzyma przed Wielkanocą silne wsparcie reklamowe. Szeroko zakrojona kampania potrwa do końca kwietnia br. i obejmie telewizję, outdoor, prasę oraz sieć kin Helios w całej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hasłem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Upiekłam domowe ciasto</w:t>
      </w:r>
      <w:r>
        <w:rPr>
          <w:rFonts w:ascii="calibri" w:hAnsi="calibri" w:eastAsia="calibri" w:cs="calibri"/>
          <w:sz w:val="24"/>
          <w:szCs w:val="24"/>
        </w:rPr>
        <w:t xml:space="preserve"> Spółka Bielmar konsekwentnie prowadzi wizerunkową komunikację margaryny Palma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Murzynkiem od 2011 roku. W kreacjach reklamowych kampanii w okresie przedświątecznym dominują tradycyjne ciasta wielkanocne: mazurek, baba i sernik. Margaryna z silną rekomendacją do ciast i deserów, doskonale wpisuje się w trend pieczenia od podstaw i kontekst polskiej tradycji kulinarnej.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Emisje billboardów sponsorskich zaplanowano w TVP, TVN, Polsacie oraz stacjach tematycznych, między innymi, w paśmie śniadaniowym, przed wybranymi serialami, programami kulinarnymi i prognozą pogody. Dodatkowo, 15-sekundowe spoty pojawią się na platformie ipla.tv.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Emisje spotów reklamowych przed wszystkimi seansami filmowymi w kinach sieci Helios w całej Polsce potrwają do 10 kwietnia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Warszawie, Krakowie i Poznaniu komunikacja jest prowadzona na formatach reklamy zewnętrznej - billboardach i citylightach. W prasie zaplanowano wizerunkowe reklamy w tytułach kobiecych i kulinarnych wydawnictw: Bauer, Edipresse, Burda oraz Phoenix Press. Dodatkowe wsparcie prosprzedażowe zapewnią emisje w magazynach branżowych oraz działania w punktach handlowych.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Kreację i produkcję wszystkich materiałów do kampanii - spotów telewizyjnych oraz grafik reklamowych powierzono agencji Innovations Crazy Mouse. Media do kampanii zakupił Innovations Media. Działania PR realizuje Kolterman Media Communications.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81px; height:39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iuroprasowe.pl/wp-content/uploads/2014/04/PALMA-prasa-1_small.jpg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2025-04-14T15:04:15+02:00</dcterms:created>
  <dcterms:modified xsi:type="dcterms:W3CDTF">2025-04-14T15:04:15+02:00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