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ciasta na Wielkanoc w silnej kampanii Z.T. Bielmar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Kluczowy produkt z oferty Zakładów Tłuszczowych Bielmar – margaryna Palma, otrzyma przed Wielkanocą silne wsparcie reklamowe. Szeroko zakrojona kampania potrwa do końca kwietnia br. i obejmie telewizję, outdoor, prasę oraz sieć kin Helios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Upiekłam domowe ciasto</w:t>
      </w:r>
      <w:r>
        <w:rPr>
          <w:rFonts w:ascii="calibri" w:hAnsi="calibri" w:eastAsia="calibri" w:cs="calibri"/>
          <w:sz w:val="24"/>
          <w:szCs w:val="24"/>
        </w:rPr>
        <w:t xml:space="preserve"> Spółka Bielmar konsekwentnie prowadzi wizerunkową komunikację margaryny Palma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Murzynkiem od 2011 roku. W kreacjach reklamowych kampanii w okresie przedświątecznym dominują tradycyjne ciasta wielkanocne: mazurek, baba i sernik. Margaryna z silną rekomendacją do ciast i deserów, doskonale wpisuje się w trend pieczenia od podstaw i kontekst polskiej tradycji kulinarnej.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TVP, TVN, Polsacie oraz stacjach tematycznych, między innymi, w paśmie śniadaniowym, przed wybranymi serialami, programami kulinarnymi i prognozą pogody. Dodatkowo, 15-sekundowe spoty pojawią się na platformie ipla.tv.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przed wszystkimi seansami filmowymi w kinach sieci Helios w całej Polsce potrwają do 10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Krakowie i Poznaniu komunikacja jest prowadzona na formatach reklamy zewnętrznej - billboardach i citylightach. W prasie zaplanowano wizerunkowe reklamy w tytułach kobiecych i kulinarnych wydawnictw: Bauer, Edipresse, Burda oraz Phoenix Press. Dodatkowe wsparcie prosprzedażowe zapewnią emisje w magazynach branżowych oraz działania w punktach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- spotów telewizyjnych oraz grafik reklamowych powierzono agencji Innovations Crazy Mouse. Media do kampanii zakupił Innovations Media. Działania PR realizuje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1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4/PALMA-prasa-1_small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2026-04-26T06:39:53+02:00</dcterms:created>
  <dcterms:modified xsi:type="dcterms:W3CDTF">2026-04-26T06:39:53+02:00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