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Spam w maju: doktorat za pieniądze i aplikacje mobilne, których nikt nie kupował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Eksperci z Kaspersky Lab zbadali aktywność spamerów w maju 2014 r. Odsetek niechcianych e-maili w ruchu pocztowym wynosił średnio 69,8% - o 1,3 punktu procentowego mniej niż w poprzednim miesiącu.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Zarejestrowano wiele wysyłek masowych reklamujących szkoły i uczelnie wyższe oferujące naukę na odległość. Pojawiały się również wysyłki spamowe, które wprost proponowały użytkownikom kupienie dyplomu. W zamian żądano jedynie datku na kościół, który oficjalnie przyznałby następnie ofiarodawcy tytuł doktora honoris causa.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Wiele ofert dotyczyło pomocy studentom w spłacie kredytu studenckiego. Wiadomości zachęcały odbiorców do kliknięcia odsyłacza prowadzącego do strony zawierającej ogłoszenia organizacji, które rekrutują wolontariuszy i personel do pracy dla instytucji non-profit. W Stanach Zjednoczonych można zapisać się do programów rządowych, które oferują kredyty osobom wykonującym pewien rodzaj pracy na rzecz społeczności, a kredyty te mogą kompensować pożyczki studenckie. Jednak omawiane wiadomości nie pochodziły z oficjalnego źródła, a od nieznanych nadawców, którzy regularnie zmieniają swoje adresy e-mail. Zawarte w nich odsyłacze prowadziły do niedawno stworzonych stron internetowych nakłaniających użytkowników do podania swoich danych osobistych.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maju oszuści wysyłali fałszywe powiadomienia w imieniu popularnego sklepu iTunes Store firmy Apple. Odbiorcy zostali poinformowani o rzekomym zakupie aplikacji - e-mail zawierał nawet nazwę produktu i jego cenę. Załączony plik, stanowiący rzekomo fakturę, zawierał w rzeczywistości szkodliwy program o nazwie Trojan-Banker.Win32.Shiotob.f. Jest to członek rodziny trojanów kradnących hasła przechowywane w klientach FTP i monitorujących ruch przeglądarki w celu przechwycenia danych umożliwiających logowanie się.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Phishing i szkodliwe oprogramowanie w spamie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maju na pierwszym miejscu rankingu organizacji najczęściej atakowanych przez phisherów znalazła się kategoria „poczta e-mail i wyszukiwarki internetowe” (32,2%). Na drugiej pozycji uplasowały się „portale społecznościowe” (23,9%), wśród których prowadzi Facebook. Pierwszą trójkę zamknęły „organizacje finansowe i płatnicze” (12,8%, wzrost o 0,2 punktu procentowego), za którymi znalazły się „sklepy internetowe” (12,1%) – udział tej kategorii również zwiększył się o 0,2 punktu procentowego w stosunku do kwietnia.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Państwem o największym odsetku wykryć szkodliwego oprogramowania w wiadomościach e-mail była Wielka Brytania (13,5%). Stany Zjednoczone spadły na drugie miejsce (9,9%), natomiast Niemcy (8,2%) utrzymały się na trzeciej pozycji. Jeśli chodzi o szkodliwe załączniki, pięć na dziesięć najpopularniejszych szkodliwych programów rozprzestrzenianych za pośrednictwem poczty e-mail należało do rodziny Bublik. Podstawową funkcją tych szkodników jest nieautoryzowane pobieranie oraz instalowanie na komputerach ofiar nowych wersji niebezpiecznego oprogramowania.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„Spamerzy nieustannie wymyślają nowe sztuczki lub wracają do sprawdzonych trików w celu złapania ofiar. Nie chodzi tu tylko o reklamę: w maju trafiliśmy na wiele masowych wysyłek imitujących oficjalne powiadomienia od różnych serwisów i firm. Załączniki do tych e-maili zawierały szkodliwe oprogramowanie z rodziny Andromeda. Rodzina ta składa się z backdoorów, które pozwalają osobom atakującym na nieautoryzowane kontrolowanie zainfekowanych komputerów, które często stają się częścią sieci zarażonych maszyn – botnetu” – komentuje </w:t>
      </w:r>
      <w:r>
        <w:rPr>
          <w:rFonts w:ascii="calibri" w:hAnsi="calibri" w:eastAsia="calibri" w:cs="calibri"/>
          <w:sz w:val="24"/>
          <w:szCs w:val="24"/>
          <w:b/>
        </w:rPr>
        <w:t xml:space="preserve">Tatiana Szczerbakowa</w:t>
      </w:r>
      <w:r>
        <w:rPr>
          <w:rFonts w:ascii="calibri" w:hAnsi="calibri" w:eastAsia="calibri" w:cs="calibri"/>
          <w:sz w:val="24"/>
          <w:szCs w:val="24"/>
        </w:rPr>
        <w:t xml:space="preserve">, starszy analityk spamu w Kaspersky Lab.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Pełny raport poświęcony ewolucji spamu w maju 2014 r. pojawi się już wkrótce w serwisie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SecureList.pl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prowadzonym przez Kaspersky Lab.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Informację można wykorzystać dowolnie z zastrzeżeniem podania firmy Kaspersky Lab jako źródła.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informacje prasowe Kaspersky Lab Polska są dostępne na stronie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http://www.kaspersky.pl/news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securelist.pl/" TargetMode="External"/><Relationship Id="rId8" Type="http://schemas.openxmlformats.org/officeDocument/2006/relationships/hyperlink" Target="http://www.kaspersky.pl/new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2025-05-21T01:12:51+02:00</dcterms:created>
  <dcterms:modified xsi:type="dcterms:W3CDTF">2025-05-21T01:12:51+02:00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