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Sierpień- rekordowy miesiąc dla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dla raciborskiego aquaparku H2Ostróg były bardzo udane. W sierpniu padł kolejny rekord frekwencji, pływalnię odwiedziło 30 908 osób. Wśród użytkowników byli goście z całej Polski, Czech, Niemiec, Białorusi, a także Mongolii, na których obiekt zrobił ogromne wrażenie. Wielu z nich zapowiedziało kolejną wizytę.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upalnych dni podczas tegorocznych wakacji w aquaparku wciąż ustawiały się kolejki. W sierpniu zanotowano kolejny rekord frekwencji, bowiem pływalnię odwiedziło aż 30 980 osób.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tym pozytywnie zaskoczeni. Nie spodziewaliśmy się takich tłumów, zwłaszcza w miesiącu, w którym dużo osób przebywa na urlopie, albo jeździ chłodzić się na odkrytych basenach</w:t>
      </w:r>
      <w:r>
        <w:rPr>
          <w:rFonts w:ascii="calibri" w:hAnsi="calibri" w:eastAsia="calibri" w:cs="calibri"/>
          <w:sz w:val="24"/>
          <w:szCs w:val="24"/>
        </w:rPr>
        <w:t xml:space="preserve"> –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zarządzający aquaparkiem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atrakcji raciborskiego obiektu przyjeżdżali korzystać użytkownicy z sąsiednich miejscowości, ale byli również goście z zagranicy, m.in. Ukrainy, Bośni i Hercegowiny, Białorusi, Niemiec oraz Czech.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Odwiedziła nas również reprezentacja kobiet w zapasach z Mongolii. Goście byli pod wrażeniem obiektu</w:t>
      </w:r>
      <w:r>
        <w:rPr>
          <w:rFonts w:ascii="calibri" w:hAnsi="calibri" w:eastAsia="calibri" w:cs="calibri"/>
          <w:sz w:val="24"/>
          <w:szCs w:val="24"/>
        </w:rPr>
        <w:t xml:space="preserve"> - mówi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Najgorętszym dniem lata dla aquaparku był 9 lipca, kiedy to basen odwiedziło aż 1263 osoby. Natomiast w kolejnym miesiącu najwięcej osób (1227), odwiedziło obiekt 11 sierpnia.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dużo seniorów po 60 roku życia. W miesiącu jest ich około tysiąc. Wśród nich jest wielu stałych użytkowników, którzy odwiedzają pływalnię codziennie. To dla nas kolejny dowód, że stworzyliśmy miejsce, gdzie każdy odnajduje coś dla siebie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Kwaśny</w:t>
      </w:r>
      <w:r>
        <w:rPr>
          <w:rFonts w:ascii="calibri" w:hAnsi="calibri" w:eastAsia="calibri" w:cs="calibri"/>
          <w:sz w:val="24"/>
          <w:szCs w:val="24"/>
        </w:rPr>
        <w:t xml:space="preserve">, dyrektor Miejskiego Ośrodka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 dużej frekwencji, co za tym idzie, wpływom do miejskiej kasy, pojawiła się możliwość unowocześnienia strefy rekreacyjnej wokół aquaparku.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Wyremontujemy i zmodernizujemy kręgielnię. W Fit Parku staną trzy nowe urządzenia do ćwiczeń, chcemy rozbudować nieco plac zabaw dla dzieci oraz odnowić Skate Park i doposażyć go w nowe urządzenie. Zostanie również przebudowany jeden kort tenisowy, w zakres prac wejdzie wykonanie sztucznej nawierzchni oraz oświetlenia </w:t>
      </w:r>
      <w:r>
        <w:rPr>
          <w:rFonts w:ascii="calibri" w:hAnsi="calibri" w:eastAsia="calibri" w:cs="calibri"/>
          <w:sz w:val="24"/>
          <w:szCs w:val="24"/>
        </w:rPr>
        <w:t xml:space="preserve">– wylicza Jerzy Kwaśny.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aquaparku sukcesywnie powstają nowe atrakcje.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wakacje doposażyliśmy obiekt w wodne zabawki, staramy się poszerzać ofertę o kolejne atrakcje, m.in. naukę pływania, zajęcia z animatorem, lekcje nurkowania. Z czasem będzie ich na pewno zdecydowanie więcej</w:t>
      </w:r>
      <w:r>
        <w:rPr>
          <w:rFonts w:ascii="calibri" w:hAnsi="calibri" w:eastAsia="calibri" w:cs="calibri"/>
          <w:sz w:val="24"/>
          <w:szCs w:val="24"/>
        </w:rPr>
        <w:t xml:space="preserve"> – zapowiada K.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2026-02-13T18:25:27+01:00</dcterms:created>
  <dcterms:modified xsi:type="dcterms:W3CDTF">2026-02-13T18:25:27+01:00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