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wykrywanie chorób genetycznych od 10 tygodnia ciąży jest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NIFTY™ (Nieinwazyjny Genetyczny Test Prenatalny w Kierunku Trisomii Płodu) z dokładnością powyżej 99,5% określa ryzyko wystąpienia zespołu Downa, zespołu Edwardsa oraz zespołu Patau. Należy do grupy nieinwazyjnych badań prenatalnych i może być wykonywany między 10 a 24 tygodniem ciąży. Od 2013 roku dostępny jest w Europie, a od niedawna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badania pobierane jest </w:t>
      </w:r>
      <w:r>
        <w:rPr>
          <w:rFonts w:ascii="calibri" w:hAnsi="calibri" w:eastAsia="calibri" w:cs="calibri"/>
          <w:sz w:val="24"/>
          <w:szCs w:val="24"/>
          <w:b/>
        </w:rPr>
        <w:t xml:space="preserve">10 ml krwi z żyły odłokciowej matki</w:t>
      </w:r>
      <w:r>
        <w:rPr>
          <w:rFonts w:ascii="calibri" w:hAnsi="calibri" w:eastAsia="calibri" w:cs="calibri"/>
          <w:sz w:val="24"/>
          <w:szCs w:val="24"/>
        </w:rPr>
        <w:t xml:space="preserve">, podobnie jak do zwykłych badań diagnostycznych np. morfologii krwi. W krwioobiegu matki znajduje się tzw. wolne DNA, w którego skład wchodzi zarówno DNA matki jak i płodu. Materiał genetyczny jeszcze nienarodzonego dziecka izoluje się w celu poddania go dalszym badaniom. Pozyskane w ten sposób DNA jest często niekompletne i „poszarpane”, dlatego do analizy wymagana jest zaawansowana aparatura i specjalistyczna wiedza. Samo pobranie krwi odbywa się najbliżej miejsca zamieszkania pacjentki, natomiast analiza ma miejsce poza granicami Polski. Wszystko to wpływa na cenę badania – wynosi ona około 2500 zł. Dla wielu kobiet nie jest ona niska, jednak NIFTY™ wyróżnia się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bezpieczeństwem i wysoką czułością</w:t>
      </w:r>
      <w:r>
        <w:rPr>
          <w:rFonts w:ascii="calibri" w:hAnsi="calibri" w:eastAsia="calibri" w:cs="calibri"/>
          <w:sz w:val="24"/>
          <w:szCs w:val="24"/>
        </w:rPr>
        <w:t xml:space="preserve">. Warto tu wspomnieć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ubezpieczeniu, które gwarantuje pacjentce wypłatę około 128000 złotych</w:t>
      </w:r>
      <w:r>
        <w:rPr>
          <w:rFonts w:ascii="calibri" w:hAnsi="calibri" w:eastAsia="calibri" w:cs="calibri"/>
          <w:sz w:val="24"/>
          <w:szCs w:val="24"/>
        </w:rPr>
        <w:t xml:space="preserve"> w przypadku, gdy dziecko urodzi się z jedną z wymienionych chorób, mimo, że badanie nie wykazało takiego ryzyka.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test pozwala wykryć ryzyko zaburzeń liczby chromosomów płci oraz wybrane zespoły mikrodelecyjne. Określa też płeć dziecka i informacja o niej podawana jest na życzenie pacjentki. Wynik dostępny jest </w:t>
      </w:r>
      <w:r>
        <w:rPr>
          <w:rFonts w:ascii="calibri" w:hAnsi="calibri" w:eastAsia="calibri" w:cs="calibri"/>
          <w:sz w:val="24"/>
          <w:szCs w:val="24"/>
          <w:b/>
        </w:rPr>
        <w:t xml:space="preserve">do trzech tygodni</w:t>
      </w:r>
      <w:r>
        <w:rPr>
          <w:rFonts w:ascii="calibri" w:hAnsi="calibri" w:eastAsia="calibri" w:cs="calibri"/>
          <w:sz w:val="24"/>
          <w:szCs w:val="24"/>
        </w:rPr>
        <w:t xml:space="preserve"> od momentu pobrania próbki.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Wskazania do wykonania badania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testu NIFTY™ zalecane jest szczególnie w przypadku kobiet ciężarnych w wieku powyżej 35 lat oraz tych, w których rodzinie zdarzały się już przypadki trisomii. Wskazaniem jest wykrycie ryzyka wystąpienia zespołu Downa, zespołu Edwarda lub zespołu Patau, w czasie badań biochemicznych oraz ultrasonograficznych a także ciąża po zapłodnieniu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 vitro</w:t>
      </w:r>
      <w:r>
        <w:rPr>
          <w:rFonts w:ascii="calibri" w:hAnsi="calibri" w:eastAsia="calibri" w:cs="calibri"/>
          <w:sz w:val="24"/>
          <w:szCs w:val="24"/>
        </w:rPr>
        <w:t xml:space="preserve"> i ciąża u biorcy komórki jajowej. Jest to rozwiązanie również wtedy gdy istnieją przeciwwskazania do inwazyjnych badań prenatalnych i w sytuacji, gdy pacjentka obawia się badań inwazyjnych lub wystąpienia trisomii, mimo prawidłowych wyników innych badań.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dzieci z zespołem Downa rodzi się gdy matka ma mniej niż 35 lat, przez co nie znajduje się w grupie ryzyka i nie jest skierowana na badania w tym kierunku. </w:t>
      </w:r>
      <w:r>
        <w:rPr>
          <w:rFonts w:ascii="calibri" w:hAnsi="calibri" w:eastAsia="calibri" w:cs="calibri"/>
          <w:sz w:val="24"/>
          <w:szCs w:val="24"/>
          <w:b/>
        </w:rPr>
        <w:t xml:space="preserve">Test NIFTY™ jest ogólnodostępny, nie wymaga żadnego skierowani</w:t>
      </w:r>
      <w:r>
        <w:rPr>
          <w:rFonts w:ascii="calibri" w:hAnsi="calibri" w:eastAsia="calibri" w:cs="calibri"/>
          <w:sz w:val="24"/>
          <w:szCs w:val="24"/>
        </w:rPr>
        <w:t xml:space="preserve">a i może go wykonać prawie każda kobieta. Do przeciwwskazań zalicza się terapię komórkami macierzystymi, przeprowadzenie przeszczepu narządów, przeprowadzenie transfuzji krwi w ciągu 6 miesięcy przed zajściem w ciążę oraz nosicielstwo badanych chorób genetycznych.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NIFTY™ został stworzony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BGI Diagnostics</w:t>
      </w:r>
      <w:r>
        <w:rPr>
          <w:rFonts w:ascii="calibri" w:hAnsi="calibri" w:eastAsia="calibri" w:cs="calibri"/>
          <w:sz w:val="24"/>
          <w:szCs w:val="24"/>
        </w:rPr>
        <w:t xml:space="preserve">, należącą do BGI, największego na świecie Instytutu Genomiki. Do początku roku 2014 w Europie przeprowadzono ponad 20 000 takich badań, na ca całym świecie - ponad 350 000.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testDNA Services Sp. z o. o.</w:t>
      </w:r>
      <w:r>
        <w:rPr>
          <w:rFonts w:ascii="calibri" w:hAnsi="calibri" w:eastAsia="calibri" w:cs="calibri"/>
          <w:sz w:val="24"/>
          <w:szCs w:val="24"/>
        </w:rPr>
        <w:t xml:space="preserve"> już od prawie 10 lat specjalizuje się w analizach ojcostwa, pokrewieństwa oraz w diagnostyce medycznej. Jakość przeprowadzanych badań jest potwierdzona międzynarodowymi certyfikatami, z firmą współpracują również sądy i prokuratura. Centralny Oddział Laboratorium znajduje się w Katowicach a badania genetyczne dostępne są na terenie całego kraju dzięki współpracy z blisko 200 punktami pobrań 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2026-01-22T17:48:09+01:00</dcterms:created>
  <dcterms:modified xsi:type="dcterms:W3CDTF">2026-01-22T17:48:09+01:00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