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Rośnie Pogodne Centrum w Oleśnicy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Trwają prace związane z budową Pogodnego Centrum w Oleśnicy. Obiekt ma zostać otwarty w pierwszym kwartale przyszłego roku.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Prace przy nowej inwestycji Rank Progress, która powstaje w Oleśnicy, przebiegają zgodnie z planem. Budowa Pogodnego Centrum rozpoczęła się w czerwcu br. Obecnie generalny wykonawca prowadzi działania związane ze wznoszeniem obiektu – zakończono już roboty fundamentowe i trwa montaż konstrukcji żelbetonowej.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Jednocześnie trwają prace instalacyjne, m.in. kładzione są sieci elektroenergetyczne, trwa budowa kanalizacji deszczowej oraz sanitarnej. Drogowcy prowadzą także roboty przy przebudowie skrzyżowania ul. Warszawskiej i Oliwkowej, które będzie pełnić rolę głównej drogi dojazdowej do Pogodnego Centrum.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– Budowa Pogodnego Centrum przebiega zgodnie z założeniami. Do końca tego roku planujemy zakończyć prace na zewnątrz budynku - </w:t>
      </w:r>
      <w:r>
        <w:rPr>
          <w:rFonts w:ascii="calibri" w:hAnsi="calibri" w:eastAsia="calibri" w:cs="calibri"/>
          <w:sz w:val="24"/>
          <w:szCs w:val="24"/>
        </w:rPr>
        <w:t xml:space="preserve">mówi Łukasz Gruszczyński, Dyrektor Marketingu Rank Progress SA.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Inwestycja w Oleśnicy łączy w sobie funkcje retail parku z galerią handlową, uwzględniając potrzeby mniejszych najemców </w:t>
      </w:r>
      <w:r>
        <w:rPr>
          <w:rFonts w:ascii="calibri" w:hAnsi="calibri" w:eastAsia="calibri" w:cs="calibri"/>
          <w:sz w:val="24"/>
          <w:szCs w:val="24"/>
        </w:rPr>
        <w:t xml:space="preserve">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Pogodne Centrum w Oleśnicy jest już w 100 proc. skomercjalizowane. Znajdą się w nim: supermarket spożywczy, market RTV/AGD, sieciowa drogeria, salon z wyposażeniem domu, butiki odzieżowe i punkty usługowe. Obiekt będzie miał 7700 mkw. powierzchni najmu. Przewidziano również parking na 250 miejsc. Generalnym wykonawcą inwestycji w Oleśnicy jest firma Erbud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Otwarcie centrum planowane jest na pierwszy kwartał przyszłego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Rank Progress SA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Rank Progress SA to firma inwestycyjno-deweloperska z siedzibą w Legnicy, działająca na polskim rynku nieruchomości od 1997 r. Spółka specjalizuje się w przygotowaniu i realizacji projektów obejmujących pozyskiwanie atrakcyjnie zlokalizowanych gruntów, a następnie w ich zabudowie obiektami handlowymi z przeznaczeniem na wynajem lub sprzedaż. Rank Progress tworzy grupę kapitałową obejmującą spółki celowe, poprzez które realizowane są poszczególne projekty. Istotnym atutem Grupy Rank Progress jest bank ziemi, w którego skład wchodzą atrakcyjnie zlokalizowane grunty na terenie całej Polski.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głównych inwestycji realizowanych przez Grupę Rank Progress należą wielkopowierzchniowe centra handlowo-usługowe, parki handlowe oraz galerie handlowe ulokowane w średniej wielkości miastach. Po ukończeniu obiekty te są odsprzedawane lub oddawane w najem. W latach 2001 – 2013 Rank Progress zrealizował 25 projektów inwestycyjnych, w tym wybudował 8 własnych galerii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parków handlowych – w Jeleniej Górze, Legnicy i Świdnicy, Kaliszu, Kłodzku, Zamościu, Zgorzelcu oraz Grudziądzu.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2013 roku Rank Progress zajmuje się również projektami deweloperskimi z zakresu gospodarowania odpadami.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2025-04-10T06:14:59+02:00</dcterms:created>
  <dcterms:modified xsi:type="dcterms:W3CDTF">2025-04-10T06:14:59+02:00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