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Duże zainteresowanie podłogami Chapel Parket podczas Open Day w Katowicach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- Frekwencja przerosła nasze oczekiwania, cały dzień wypełniony był bardzo ciekawymi rozmowami z architektami - tak Paweł Bekas z firmy Chapel Parket Polska podsumowuje Open Day z marką Chapel Parket. Wydarzenie miało miejsce 3 lipca w Katowicach.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Open Day z marką Chapel Parket był salon sprzedaży firmy Parkett Service mieszczący się w katowickiej galerii Nowy Roździeń. Celem wydarzenia było przedstawienie dębowych podłóg Chapel Parket architektom, projektantom i inwestorom indywidualnym. Spotkanie miało otwarty charakter. Przez cały dzień (w godz. 10:00 -19:00) salon Parkett Service był otwarty dla gości chcących poznać markę lub dowiedzieć się jakie nowości zostały wprowadzone w tym roku do sprzedaży. Formuła wydarzenia okazała się prawdziwym strzałem w dziesiątkę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Jestem zwolennikiem Dni Otwartych, podczas których inwestorzy i projektanci mogą porozmawiać z przedstawicielem marki, to niewątpliwie wartość dodana tego typu wydarzeń. Uważam, że Open Day z Chapel Parket było bardzo udane, cieszy nas zwłaszcza duża frekwencja. Z uwagi na sezon urlopowy nie wszyscy zainteresowani mogli wziąć udział w spotkaniu, także mam nadzieję, że niebawem zorganizujemy kolejne wydarzenie z udziałem przedstawicieli firmy Chapel Parket Polska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Łukasz Pich</w:t>
      </w:r>
      <w:r>
        <w:rPr>
          <w:rFonts w:ascii="calibri" w:hAnsi="calibri" w:eastAsia="calibri" w:cs="calibri"/>
          <w:sz w:val="24"/>
          <w:szCs w:val="24"/>
        </w:rPr>
        <w:t xml:space="preserve"> z firmy </w:t>
      </w:r>
      <w:r>
        <w:rPr>
          <w:rFonts w:ascii="calibri" w:hAnsi="calibri" w:eastAsia="calibri" w:cs="calibri"/>
          <w:sz w:val="24"/>
          <w:szCs w:val="24"/>
          <w:b/>
        </w:rPr>
        <w:t xml:space="preserve">Parkett Service</w:t>
      </w:r>
      <w:r>
        <w:rPr>
          <w:rFonts w:ascii="calibri" w:hAnsi="calibri" w:eastAsia="calibri" w:cs="calibri"/>
          <w:sz w:val="24"/>
          <w:szCs w:val="24"/>
        </w:rPr>
        <w:t xml:space="preserve">, która jest autoryzowanym dystrybutorem podłóg Chapel Parket.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6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Liczba uczestników Open Day pozytywnie nas zaskoczyła. To kolejny dowód, że podłogi Chapel Parket cieszą się zainteresowaniem wśród architektów i projektantów. Duża frekwencja pokazuje jak ważne są bezpośrednie spotkania, podczas których mamy okazję przedstawić ideę towarzyszącą tworzeniu podłóg Chapel Parket, odpowiedzieć na pytania i wyjaśnić wątpliwości</w:t>
      </w:r>
      <w:r>
        <w:rPr>
          <w:rFonts w:ascii="calibri" w:hAnsi="calibri" w:eastAsia="calibri" w:cs="calibri"/>
          <w:sz w:val="24"/>
          <w:szCs w:val="24"/>
        </w:rPr>
        <w:t xml:space="preserve"> – podkreśla </w:t>
      </w:r>
      <w:r>
        <w:rPr>
          <w:rFonts w:ascii="calibri" w:hAnsi="calibri" w:eastAsia="calibri" w:cs="calibri"/>
          <w:sz w:val="24"/>
          <w:szCs w:val="24"/>
          <w:b/>
        </w:rPr>
        <w:t xml:space="preserve"> Paweł Bekas</w:t>
      </w:r>
      <w:r>
        <w:rPr>
          <w:rFonts w:ascii="calibri" w:hAnsi="calibri" w:eastAsia="calibri" w:cs="calibri"/>
          <w:sz w:val="24"/>
          <w:szCs w:val="24"/>
        </w:rPr>
        <w:t xml:space="preserve">, ekspert firmy </w:t>
      </w:r>
      <w:r>
        <w:rPr>
          <w:rFonts w:ascii="calibri" w:hAnsi="calibri" w:eastAsia="calibri" w:cs="calibri"/>
          <w:sz w:val="24"/>
          <w:szCs w:val="24"/>
          <w:b/>
        </w:rPr>
        <w:t xml:space="preserve">Chapel Parket Polska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Szczególnym zainteresowaniem architektów cieszyły się nasze tegoroczne nowości, między innymi sztorcowe podłogi z kolekcji Chapel Abbey. Nasi goście podkreślali jak uniwersalne są nasze podłogi, zwracali także uwagę, że doskonale komponują się ze śląską architekturą - relacjonuje Paweł Bekas. - Projektanci z uznaniem wypowiadali się również o bezszwowych teksturach podłóg Chapel Parket, które udostępniamy projektantom. Zdjęcia desek, klepek i kasetonów w wysokiej rozdzielczości, które można pobrać bezpośrednio z naszej strony internetowej są bardzo wysoko oceniane</w:t>
      </w:r>
      <w:r>
        <w:rPr>
          <w:rFonts w:ascii="calibri" w:hAnsi="calibri" w:eastAsia="calibri" w:cs="calibri"/>
          <w:sz w:val="24"/>
          <w:szCs w:val="24"/>
        </w:rPr>
        <w:t xml:space="preserve"> – podsumowuje.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Chapel Parket – podłogi z własną historią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www.chapelparket.pl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www.facebook.com/ChapelParketPolska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produkcji podłóg Chapel Parket stosowany jest olej Floor Service Hardwax Oil, który ma dużą odporność na ścieranie, działanie wody, wina, piwa, coli, kawy, herbaty, soków owocowych i mleka. Substancja jest zgodna z normą DIN 68861 1A. Odporność na działanie śliny i potu jest zgodna z normą DIN 53160. Olej jest ponadto zgodny z europejską normą EN71 dotyczącą zabawek z drewna.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2025-05-08T02:18:46+02:00</dcterms:created>
  <dcterms:modified xsi:type="dcterms:W3CDTF">2025-05-08T02:18:46+02:00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