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Duże zainteresowanie podłogami Chapel Parket podczas Open Day w Katowicach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- Frekwencja przerosła nasze oczekiwania, cały dzień wypełniony był bardzo ciekawymi rozmowami z architektami - tak Paweł Bekas z firmy Chapel Parket Polska podsumowuje Open Day z marką Chapel Parket. Wydarzenie miało miejsce 3 lipca w Katowicach.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Organizatorem Open Day z marką Chapel Parket był salon sprzedaży firmy Parkett Service mieszczący się w katowickiej galerii Nowy Roździeń. Celem wydarzenia było przedstawienie dębowych podłóg Chapel Parket architektom, projektantom i inwestorom indywidualnym. Spotkanie miało otwarty charakter. Przez cały dzień (w godz. 10:00 -19:00) salon Parkett Service był otwarty dla gości chcących poznać markę lub dowiedzieć się jakie nowości zostały wprowadzone w tym roku do sprzedaży. Formuła wydarzenia okazała się prawdziwym strzałem w dziesiątkę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Jestem zwolennikiem Dni Otwartych, podczas których inwestorzy i projektanci mogą porozmawiać z przedstawicielem marki, to niewątpliwie wartość dodana tego typu wydarzeń. Uważam, że Open Day z Chapel Parket było bardzo udane, cieszy nas zwłaszcza duża frekwencja. Z uwagi na sezon urlopowy nie wszyscy zainteresowani mogli wziąć udział w spotkaniu, także mam nadzieję, że niebawem zorganizujemy kolejne wydarzenie z udziałem przedstawicieli firmy Chapel Parket Polska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Łukasz Pich</w:t>
      </w:r>
      <w:r>
        <w:rPr>
          <w:rFonts w:ascii="calibri" w:hAnsi="calibri" w:eastAsia="calibri" w:cs="calibri"/>
          <w:sz w:val="24"/>
          <w:szCs w:val="24"/>
        </w:rPr>
        <w:t xml:space="preserve"> z firmy </w:t>
      </w:r>
      <w:r>
        <w:rPr>
          <w:rFonts w:ascii="calibri" w:hAnsi="calibri" w:eastAsia="calibri" w:cs="calibri"/>
          <w:sz w:val="24"/>
          <w:szCs w:val="24"/>
          <w:b/>
        </w:rPr>
        <w:t xml:space="preserve">Parkett Service</w:t>
      </w:r>
      <w:r>
        <w:rPr>
          <w:rFonts w:ascii="calibri" w:hAnsi="calibri" w:eastAsia="calibri" w:cs="calibri"/>
          <w:sz w:val="24"/>
          <w:szCs w:val="24"/>
        </w:rPr>
        <w:t xml:space="preserve">, która jest autoryzowanym dystrybutorem podłóg Chapel Parket.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6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Liczba uczestników Open Day pozytywnie nas zaskoczyła. To kolejny dowód, że podłogi Chapel Parket cieszą się zainteresowaniem wśród architektów i projektantów. Duża frekwencja pokazuje jak ważne są bezpośrednie spotkania, podczas których mamy okazję przedstawić ideę towarzyszącą tworzeniu podłóg Chapel Parket, odpowiedzieć na pytania i wyjaśnić wątpliwości</w:t>
      </w:r>
      <w:r>
        <w:rPr>
          <w:rFonts w:ascii="calibri" w:hAnsi="calibri" w:eastAsia="calibri" w:cs="calibri"/>
          <w:sz w:val="24"/>
          <w:szCs w:val="24"/>
        </w:rPr>
        <w:t xml:space="preserve"> – podkreśla </w:t>
      </w:r>
      <w:r>
        <w:rPr>
          <w:rFonts w:ascii="calibri" w:hAnsi="calibri" w:eastAsia="calibri" w:cs="calibri"/>
          <w:sz w:val="24"/>
          <w:szCs w:val="24"/>
          <w:b/>
        </w:rPr>
        <w:t xml:space="preserve"> Paweł Bekas</w:t>
      </w:r>
      <w:r>
        <w:rPr>
          <w:rFonts w:ascii="calibri" w:hAnsi="calibri" w:eastAsia="calibri" w:cs="calibri"/>
          <w:sz w:val="24"/>
          <w:szCs w:val="24"/>
        </w:rPr>
        <w:t xml:space="preserve">, ekspert firmy </w:t>
      </w:r>
      <w:r>
        <w:rPr>
          <w:rFonts w:ascii="calibri" w:hAnsi="calibri" w:eastAsia="calibri" w:cs="calibri"/>
          <w:sz w:val="24"/>
          <w:szCs w:val="24"/>
          <w:b/>
        </w:rPr>
        <w:t xml:space="preserve">Chapel Parket Polska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Szczególnym zainteresowaniem architektów cieszyły się nasze tegoroczne nowości, między innymi sztorcowe podłogi z kolekcji Chapel Abbey. Nasi goście podkreślali jak uniwersalne są nasze podłogi, zwracali także uwagę, że doskonale komponują się ze śląską architekturą - relacjonuje Paweł Bekas. - Projektanci z uznaniem wypowiadali się również o bezszwowych teksturach podłóg Chapel Parket, które udostępniamy projektantom. Zdjęcia desek, klepek i kasetonów w wysokiej rozdzielczości, które można pobrać bezpośrednio z naszej strony internetowej są bardzo wysoko oceniane</w:t>
      </w:r>
      <w:r>
        <w:rPr>
          <w:rFonts w:ascii="calibri" w:hAnsi="calibri" w:eastAsia="calibri" w:cs="calibri"/>
          <w:sz w:val="24"/>
          <w:szCs w:val="24"/>
        </w:rPr>
        <w:t xml:space="preserve"> – podsumowuje.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Chapel Parket – podłogi z własną historią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www.chapelparket.pl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www.facebook.com/ChapelParketPolska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produkcji podłóg Chapel Parket stosowany jest olej Floor Service Hardwax Oil, który ma dużą odporność na ścieranie, działanie wody, wina, piwa, coli, kawy, herbaty, soków owocowych i mleka. Substancja jest zgodna z normą DIN 68861 1A. Odporność na działanie śliny i potu jest zgodna z normą DIN 53160. Olej jest ponadto zgodny z europejską normą EN71 dotyczącą zabawek z drewna.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2025-12-06T16:59:30+01:00</dcterms:created>
  <dcterms:modified xsi:type="dcterms:W3CDTF">2025-12-06T16:59:30+01:00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