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Bezimienna... wystawa malarstwa i rysunku Joalnty Michalak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Prezentowany podczas wystawy cykl akryli jest malarską alegorią przemiany, w której nie jedna kobieta poprzez swoje doświadczenia i związane z nimi emocje, odkryje własną drogę w rozpoznaniu drzemiącej w niej miłości i wewnętrznego piękna… Towarzyszące obrazom spektakularne collage/ rysunki gdzie artystka łączy różne media takie jak ołówek i węgiel z kontrastującym akrylem, poruszają nie tylko emocjamiale również kompozycją i bogactwem treści.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trwać będzie od 13 do 20.04.2013r. Kurator wystawy: </w:t>
      </w:r>
      <w:r>
        <w:rPr>
          <w:rFonts w:ascii="calibri" w:hAnsi="calibri" w:eastAsia="calibri" w:cs="calibri"/>
          <w:sz w:val="24"/>
          <w:szCs w:val="24"/>
          <w:b/>
        </w:rPr>
        <w:t xml:space="preserve">Krystian Piotr Iwanicki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wystawy - </w:t>
      </w:r>
      <w:r>
        <w:rPr>
          <w:rFonts w:ascii="calibri" w:hAnsi="calibri" w:eastAsia="calibri" w:cs="calibri"/>
          <w:sz w:val="24"/>
          <w:szCs w:val="24"/>
          <w:b/>
        </w:rPr>
        <w:t xml:space="preserve">Art Show Gallery</w:t>
      </w:r>
      <w:r>
        <w:rPr>
          <w:rFonts w:ascii="calibri" w:hAnsi="calibri" w:eastAsia="calibri" w:cs="calibri"/>
          <w:sz w:val="24"/>
          <w:szCs w:val="24"/>
        </w:rPr>
        <w:t xml:space="preserve"> ul. Chłodna 48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Patroni Medialni wydarzenia: Art Imperium – Portal Kulturalny, magazyn Businesswomen&amp;Life, radio NEAR FM oraz WNET.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3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Jolanta Michalak</w:t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MALARSTWO/ RYSUNEK/ FOTOGRAFIA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Ukończyła studia na wydziale artystycznym Uniwersytetu Marii Curie – Skłodowskiej w Lublinie – Dyplom z malarstwa w pracowni Mieczysława Hermana pod kierunkiem Mikołaja Smoczyńskiego. Studia podyplomowe – Muzealnictwo i Ochrona Zabytków, przy wydziale Historii Sztuki na Katolickim Uniwersytecie Lubelskim.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2012 roku jest członkiem interdyscyplinarnej grupy artystycznej </w:t>
      </w:r>
      <w:r>
        <w:rPr>
          <w:rFonts w:ascii="calibri" w:hAnsi="calibri" w:eastAsia="calibri" w:cs="calibri"/>
          <w:sz w:val="24"/>
          <w:szCs w:val="24"/>
          <w:b/>
        </w:rPr>
        <w:t xml:space="preserve">Młodzi Sztuką</w:t>
      </w:r>
      <w:r>
        <w:rPr>
          <w:rFonts w:ascii="calibri" w:hAnsi="calibri" w:eastAsia="calibri" w:cs="calibri"/>
          <w:sz w:val="24"/>
          <w:szCs w:val="24"/>
        </w:rPr>
        <w:t xml:space="preserve"> działającej przy </w:t>
      </w:r>
      <w:r>
        <w:rPr>
          <w:rFonts w:ascii="calibri" w:hAnsi="calibri" w:eastAsia="calibri" w:cs="calibri"/>
          <w:sz w:val="24"/>
          <w:szCs w:val="24"/>
          <w:b/>
        </w:rPr>
        <w:t xml:space="preserve">Związku Polskich Artystów Plastyków O/Warszawski</w:t>
      </w:r>
      <w:r>
        <w:rPr>
          <w:rFonts w:ascii="calibri" w:hAnsi="calibri" w:eastAsia="calibri" w:cs="calibri"/>
          <w:sz w:val="24"/>
          <w:szCs w:val="24"/>
        </w:rPr>
        <w:t xml:space="preserve"> oraz objęta jest stałym </w:t>
      </w:r>
      <w:r>
        <w:rPr>
          <w:rFonts w:ascii="calibri" w:hAnsi="calibri" w:eastAsia="calibri" w:cs="calibri"/>
          <w:sz w:val="24"/>
          <w:szCs w:val="24"/>
          <w:b/>
        </w:rPr>
        <w:t xml:space="preserve">Patronatem Artystycznym – Artistic Guarantee of Art Imperium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Laureatka wielu konkursów plastycznych – między innymi Artystka Tygodnia w</w:t>
      </w:r>
      <w:r>
        <w:rPr>
          <w:rFonts w:ascii="calibri" w:hAnsi="calibri" w:eastAsia="calibri" w:cs="calibri"/>
          <w:sz w:val="24"/>
          <w:szCs w:val="24"/>
          <w:b/>
        </w:rPr>
        <w:t xml:space="preserve"> Wakacyjnym Maratonie Artystycznym Power of Art 2012</w:t>
      </w:r>
      <w:r>
        <w:rPr>
          <w:rFonts w:ascii="calibri" w:hAnsi="calibri" w:eastAsia="calibri" w:cs="calibri"/>
          <w:sz w:val="24"/>
          <w:szCs w:val="24"/>
        </w:rPr>
        <w:t xml:space="preserve">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Obrazy artystki znajdują się w kolekcjach prywatnych na całym świecie, a także biorą udział w nowatorskim projekcie designerskim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Artefakty ED-Wall Art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czyli jako dzieła sztuki użytkowej w limitowanych kolekcjach autorskich z certyfikatem sygnowanym przez artystkę dostępne są w postaci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artystycznych szklanych mozaik, artystycznych tapet i naklejek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drzwi i meble.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Działalność artystyczna:</w:t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2013 – prezentacja prac malarskich na Interior Design Forum w Business Centre Club, Warszawa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2013 – wystawa, Galeria Imaginative,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2012 – Fabryka sztuki – 10 lecie, prezentacje artystyczne,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2012 – Artysta Tygodnia w Wakacyjnym Maratonie Artystycznym Power of 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2012 – “Inflorescence”, Tel-Aviv, Warszawa – wystawa indywidualna,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2012 – I Charytatywna Aukcja Dzieł Sztuki Fundacji HEROSI – na zakup sprzętu medycznego dla oddziału onkologii Instytutu Matki i Dziecka w Warszawie, Zamek Królewski – Arkady Kubickiego, Warszawa – wystawa zbiorowa,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2012 – Hotel InterContinental, Warszawa – wystawa zbiorowa,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2011 – wystawa indywidualna – malarstwo, Katowice,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2011 – udział w konkursie na plakat “NO – to violence against women – NIE – dla przemocy wobec kobiet” zorganizowane przez ONZ,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2011 – udział w konkursie na plakat “Po-Moc kobietom w Kryzysie. Współczesne formy niewolnictwa” – Nagroda główna, Katowice,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2011 – “Historia pewnej Róży”, Galeria Ad-Hoc, Warszawa – wystawa indywidualna malarstwa i rysunku,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2011 – “Światełko dla Mai” – Aukcja Charytatywna prac malarskich, Świdnica – Wrocław,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2010 – wystawa zbiorowa – malarstwo, rysunek, fotografia – ArtPub, Łódź,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2007 – festiwal malarski, Francja,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2007 – “Terapia sztuką” KUL, Lublin – wystawa zbiorowa malarstwa i rysunku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2006 – “Człowiek człowiekowi potrzebny jest “konkurs malarski – nagroda główna, Lublin,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2005 – “Miłosierdzie Jan-Paweł II” -konkurs malarski – miejsce III, Lublin,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2002 – 2006 – współpraca z galerią “Grabski”, Lublin.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udostępniony przez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www.artimperium.pl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d-wallart.eu/" TargetMode="External"/><Relationship Id="rId9" Type="http://schemas.openxmlformats.org/officeDocument/2006/relationships/hyperlink" Target="http://ed-wallart.eu/artefakty-Jolanta+Michalak-11.html" TargetMode="External"/><Relationship Id="rId10" Type="http://schemas.openxmlformats.org/officeDocument/2006/relationships/hyperlink" Target="http://www.artimperiu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2025-12-06T05:06:34+01:00</dcterms:created>
  <dcterms:modified xsi:type="dcterms:W3CDTF">2025-12-06T05:06:34+01:00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