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Bezimienna... wystawa malarstwa i rysunku Joalnty Michalak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Prezentowany podczas wystawy cykl akryli jest malarską alegorią przemiany, w której nie jedna kobieta poprzez swoje doświadczenia i związane z nimi emocje, odkryje własną drogę w rozpoznaniu drzemiącej w niej miłości i wewnętrznego piękna… Towarzyszące obrazom spektakularne collage/ rysunki gdzie artystka łączy różne media takie jak ołówek i węgiel z kontrastującym akrylem, poruszają nie tylko emocjamiale również kompozycją i bogactwem treści.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Wystawa trwać będzie od 13 do 20.04.2013r. Kurator wystawy: </w:t>
      </w:r>
      <w:r>
        <w:rPr>
          <w:rFonts w:ascii="calibri" w:hAnsi="calibri" w:eastAsia="calibri" w:cs="calibri"/>
          <w:sz w:val="24"/>
          <w:szCs w:val="24"/>
          <w:b/>
        </w:rPr>
        <w:t xml:space="preserve">Krystian Piotr Iwanicki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 wystawy - </w:t>
      </w:r>
      <w:r>
        <w:rPr>
          <w:rFonts w:ascii="calibri" w:hAnsi="calibri" w:eastAsia="calibri" w:cs="calibri"/>
          <w:sz w:val="24"/>
          <w:szCs w:val="24"/>
          <w:b/>
        </w:rPr>
        <w:t xml:space="preserve">Art Show Gallery</w:t>
      </w:r>
      <w:r>
        <w:rPr>
          <w:rFonts w:ascii="calibri" w:hAnsi="calibri" w:eastAsia="calibri" w:cs="calibri"/>
          <w:sz w:val="24"/>
          <w:szCs w:val="24"/>
        </w:rPr>
        <w:t xml:space="preserve"> ul. Chłodna 48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Patroni Medialni wydarzenia: Art Imperium – Portal Kulturalny, magazyn Businesswomen&amp;Life, radio NEAR FM oraz WNET.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40px; height:3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Jolanta Michalak</w:t>
      </w:r>
    </w:p>
    <w:p>
      <w:pPr>
        <w:spacing w:before="0" w:after="300"/>
      </w:pPr>
    </w:p>
    <w:p>
      <w:pPr/>
      <w:r>
        <w:rPr>
          <w:rFonts w:ascii="calibri" w:hAnsi="calibri" w:eastAsia="calibri" w:cs="calibri"/>
          <w:sz w:val="24"/>
          <w:szCs w:val="24"/>
        </w:rPr>
        <w:t xml:space="preserve">MALARSTWO/ RYSUNEK/ FOTOGRAFIA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Ukończyła studia na wydziale artystycznym Uniwersytetu Marii Curie – Skłodowskiej w Lublinie – Dyplom z malarstwa w pracowni Mieczysława Hermana pod kierunkiem Mikołaja Smoczyńskiego. Studia podyplomowe – Muzealnictwo i Ochrona Zabytków, przy wydziale Historii Sztuki na Katolickim Uniwersytecie Lubelskim.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2012 roku jest członkiem interdyscyplinarnej grupy artystycznej </w:t>
      </w:r>
      <w:r>
        <w:rPr>
          <w:rFonts w:ascii="calibri" w:hAnsi="calibri" w:eastAsia="calibri" w:cs="calibri"/>
          <w:sz w:val="24"/>
          <w:szCs w:val="24"/>
          <w:b/>
        </w:rPr>
        <w:t xml:space="preserve">Młodzi Sztuką</w:t>
      </w:r>
      <w:r>
        <w:rPr>
          <w:rFonts w:ascii="calibri" w:hAnsi="calibri" w:eastAsia="calibri" w:cs="calibri"/>
          <w:sz w:val="24"/>
          <w:szCs w:val="24"/>
        </w:rPr>
        <w:t xml:space="preserve"> działającej przy </w:t>
      </w:r>
      <w:r>
        <w:rPr>
          <w:rFonts w:ascii="calibri" w:hAnsi="calibri" w:eastAsia="calibri" w:cs="calibri"/>
          <w:sz w:val="24"/>
          <w:szCs w:val="24"/>
          <w:b/>
        </w:rPr>
        <w:t xml:space="preserve">Związku Polskich Artystów Plastyków O/Warszawski</w:t>
      </w:r>
      <w:r>
        <w:rPr>
          <w:rFonts w:ascii="calibri" w:hAnsi="calibri" w:eastAsia="calibri" w:cs="calibri"/>
          <w:sz w:val="24"/>
          <w:szCs w:val="24"/>
        </w:rPr>
        <w:t xml:space="preserve"> oraz objęta jest stałym </w:t>
      </w:r>
      <w:r>
        <w:rPr>
          <w:rFonts w:ascii="calibri" w:hAnsi="calibri" w:eastAsia="calibri" w:cs="calibri"/>
          <w:sz w:val="24"/>
          <w:szCs w:val="24"/>
          <w:b/>
        </w:rPr>
        <w:t xml:space="preserve">Patronatem Artystycznym – Artistic Guarantee of Art Imperium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Laureatka wielu konkursów plastycznych – między innymi Artystka Tygodnia w</w:t>
      </w:r>
      <w:r>
        <w:rPr>
          <w:rFonts w:ascii="calibri" w:hAnsi="calibri" w:eastAsia="calibri" w:cs="calibri"/>
          <w:sz w:val="24"/>
          <w:szCs w:val="24"/>
          <w:b/>
        </w:rPr>
        <w:t xml:space="preserve"> Wakacyjnym Maratonie Artystycznym Power of Art 2012</w:t>
      </w:r>
      <w:r>
        <w:rPr>
          <w:rFonts w:ascii="calibri" w:hAnsi="calibri" w:eastAsia="calibri" w:cs="calibri"/>
          <w:sz w:val="24"/>
          <w:szCs w:val="24"/>
        </w:rPr>
        <w:t xml:space="preserve">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Obrazy artystki znajdują się w kolekcjach prywatnych na całym świecie, a także biorą udział w nowatorskim projekcie designerskim –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Artefakty ED-Wall Art </w:t>
        </w:r>
      </w:hyperlink>
      <w:r>
        <w:rPr>
          <w:rFonts w:ascii="calibri" w:hAnsi="calibri" w:eastAsia="calibri" w:cs="calibri"/>
          <w:sz w:val="24"/>
          <w:szCs w:val="24"/>
        </w:rPr>
        <w:t xml:space="preserve">– czyli jako dzieła sztuki użytkowej w limitowanych kolekcjach autorskich z certyfikatem sygnowanym przez artystkę dostępne są w postaci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artystycznych szklanych mozaik, artystycznych tapet i naklejek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drzwi i meble.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Działalność artystyczna:</w:t>
      </w:r>
    </w:p>
    <w:p>
      <w:pPr>
        <w:spacing w:before="0" w:after="300"/>
      </w:pPr>
    </w:p>
    <w:p>
      <w:pPr/>
      <w:r>
        <w:rPr>
          <w:rFonts w:ascii="calibri" w:hAnsi="calibri" w:eastAsia="calibri" w:cs="calibri"/>
          <w:sz w:val="24"/>
          <w:szCs w:val="24"/>
        </w:rPr>
        <w:t xml:space="preserve">2013 – prezentacja prac malarskich na Interior Design Forum w Business Centre Club, Warszawa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2013 – wystawa, Galeria Imaginative,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2012 – Fabryka sztuki – 10 lecie, prezentacje artystyczne,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2012 – Artysta Tygodnia w Wakacyjnym Maratonie Artystycznym Power of Art.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2012 – “Inflorescence”, Tel-Aviv, Warszawa – wystawa indywidualna,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2012 – I Charytatywna Aukcja Dzieł Sztuki Fundacji HEROSI – na zakup sprzętu medycznego dla oddziału onkologii Instytutu Matki i Dziecka w Warszawie, Zamek Królewski – Arkady Kubickiego, Warszawa – wystawa zbiorowa,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2012 – Hotel InterContinental, Warszawa – wystawa zbiorowa,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2011 – wystawa indywidualna – malarstwo, Katowice,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2011 – udział w konkursie na plakat “NO – to violence against women – NIE – dla przemocy wobec kobiet” zorganizowane przez ONZ,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2011 – udział w konkursie na plakat “Po-Moc kobietom w Kryzysie. Współczesne formy niewolnictwa” – Nagroda główna, Katowice,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2011 – “Historia pewnej Róży”, Galeria Ad-Hoc, Warszawa – wystawa indywidualna malarstwa i rysunku,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2011 – “Światełko dla Mai” – Aukcja Charytatywna prac malarskich, Świdnica – Wrocław,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2010 – wystawa zbiorowa – malarstwo, rysunek, fotografia – ArtPub, Łódź,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2007 – festiwal malarski, Francja,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2007 – “Terapia sztuką” KUL, Lublin – wystawa zbiorowa malarstwa i rysunku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2006 – “Człowiek człowiekowi potrzebny jest “konkurs malarski – nagroda główna, Lublin,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2005 – “Miłosierdzie Jan-Paweł II” -konkurs malarski – miejsce III, Lublin,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2002 – 2006 – współpraca z galerią “Grabski”, Lublin.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udostępniony przez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www.artimperium.pl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ed-wallart.eu/" TargetMode="External"/><Relationship Id="rId9" Type="http://schemas.openxmlformats.org/officeDocument/2006/relationships/hyperlink" Target="http://ed-wallart.eu/artefakty-Jolanta+Michalak-11.html" TargetMode="External"/><Relationship Id="rId10" Type="http://schemas.openxmlformats.org/officeDocument/2006/relationships/hyperlink" Target="http://www.artimperiu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2026-09-06T01:25:30+02:00</dcterms:created>
  <dcterms:modified xsi:type="dcterms:W3CDTF">2026-09-06T01:25:30+02:00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