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Asseco stanie się "sercem" śląskiego szpitala</w:t>
      </w:r>
    </w:p>
    <w:p>
      <w:pPr>
        <w:spacing w:before="0" w:after="500" w:line="264" w:lineRule="auto"/>
      </w:pPr>
      <w:r>
        <w:rPr>
          <w:rFonts w:ascii="calibri" w:hAnsi="calibri" w:eastAsia="calibri" w:cs="calibri"/>
          <w:sz w:val="36"/>
          <w:szCs w:val="36"/>
          <w:b/>
        </w:rPr>
        <w:t xml:space="preserve">Szpital Kolejowy w Wilkowicach-Bystrej wybrał system Asseco Medical Management Solutions. Wdrożenie oprogramowania stanowi element informatyzacji placówki, która będzie mogła podnieść poziom obsługi swoich pacjentów, m.in. poprzez wykorzystanie elektronicznej dokumentacji medycznej. Wartość projektu to ponad 1,5 mln zł brutto.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Oprogramowanie AMMS będzie obsługiwało część medyczną (HIS) placówki. Celem projektu jest poprawa jakości usług medycznych i zarządzania Szpitalem Kolejowym w Wilkowicach-Bystrej. Po zakończeniu przedsięwzięcia śląski ośrodek będzie mógł korzystać z 22 aplikacji. Będą one wspierały pracę zespołu, m.in. w rejestracji, gabinetach lekarskich, laboratoriach oraz aptece przyszpitalnej. Nowe oprogramowanie umożliwi usprawnienie organizacji procesu leczenia, dostarczając lekarzom niezbędnych informacji, opisujących pobyt, wyniki badań oraz parametry medyczne pacjenta. Wykorzystanie w AMMS mechanizmów takich jak asymetryczna kryptografia, zagwarantuje także wysoką jakość i bezpieczeństwo przepływu informacji.</w:t>
      </w:r>
    </w:p>
    <w:p/>
    <w:p>
      <w:pPr>
        <w:spacing w:before="0" w:after="300"/>
      </w:pPr>
      <w:r>
        <w:rPr>
          <w:rFonts w:ascii="calibri" w:hAnsi="calibri" w:eastAsia="calibri" w:cs="calibri"/>
          <w:sz w:val="24"/>
          <w:szCs w:val="24"/>
          <w:i/>
          <w:iCs/>
        </w:rPr>
        <w:t xml:space="preserve">AMMS to nowoczesne narzędzie zarządcze, które umożliwia sprawne gromadzenie, dystrybucję oraz tworzenie elektronicznej dokumentacji medycznej</w:t>
      </w:r>
      <w:r>
        <w:rPr>
          <w:rFonts w:ascii="calibri" w:hAnsi="calibri" w:eastAsia="calibri" w:cs="calibri"/>
          <w:sz w:val="24"/>
          <w:szCs w:val="24"/>
        </w:rPr>
        <w:t xml:space="preserve"> – powiedział Krzysztof de Lorm, Dyrektor Handlowy w Pionie Opieki Zdrowotnej, Asseco Poland. S.A. </w:t>
      </w:r>
      <w:r>
        <w:rPr>
          <w:rFonts w:ascii="calibri" w:hAnsi="calibri" w:eastAsia="calibri" w:cs="calibri"/>
          <w:sz w:val="24"/>
          <w:szCs w:val="24"/>
          <w:i/>
          <w:iCs/>
        </w:rPr>
        <w:t xml:space="preserve">Już ponad 170 szpitali, doceniło szybki dostęp do informacji, intuicyjną obsługę i wysoki komfort pracy, które oferuje nowoczesny system AMMS</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Za wdrożenie systemu AMMS odpowiedzialny będzie partner Asseco – firma Info-Lider, który zainstaluje także nowy sprzęt komputerowy i sieciowy.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AMMS to kompleksowe rozwiązanie informatyczne dedykowane dużym oraz średnim szpitalom, klinikom, centrom medycznym, przychodniom i ambulatoriom. Zastosowano w nim szereg udogodnień związanych z identyfikacją pacjenta, tj. rejestrację skierowań na podstawie dwuwymiarowych kodów kreskowych czy odczyt danych rejestrowanej osoby z dokumentów tożsamości. Umożliwia również drukowanie i odczyt skierowań w postaci zakodowanej. Przekazywanie tego typu dokumentów pomiędzy różnymi jednostkami w formie elektronicznej skraca czas rejestracji i przyjęcia pacjenta oraz eliminuje błędy wynikające z niepoprawnego odczytu pisma odręcznego.</w:t>
      </w:r>
    </w:p>
    <w:p>
      <w:pPr>
        <w:spacing w:before="0" w:after="300"/>
      </w:pPr>
      <w:r>
        <w:rPr>
          <w:rFonts w:ascii="calibri" w:hAnsi="calibri" w:eastAsia="calibri" w:cs="calibri"/>
          <w:sz w:val="24"/>
          <w:szCs w:val="24"/>
          <w:i/>
          <w:iCs/>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2026-06-16T06:36:03+02:00</dcterms:created>
  <dcterms:modified xsi:type="dcterms:W3CDTF">2026-06-16T06:36:03+02:00</dcterms:modified>
</cp:coreProperties>
</file>

<file path=docProps/custom.xml><?xml version="1.0" encoding="utf-8"?>
<Properties xmlns="http://schemas.openxmlformats.org/officeDocument/2006/custom-properties" xmlns:vt="http://schemas.openxmlformats.org/officeDocument/2006/docPropsVTypes"/>
</file>