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Cyfrowy Polsat jedną z najlepiej zarządzanych firm w Europie Środkowo-Wschodniej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Cyfrowy Polsat – największa w Polsce grupa medialno-telekomunikacyjna posiadająca 6 mln klientów kontraktowych i świadcząca 16,3 mln usług: telefonii komórkowej, płatnej telewizji i dostępu do Internetu – został już po raz drugi wyróżniony przez brytyjski magazyn finansowy „Euromoney” w rankingu „Best Managed Companies in Central &amp; Eastern Europe 2015” („Najlepiej zarządzane firmy w Europie Środkowo-Wschodniej 2015”) opublikowanym we wrześniowym numerze.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na uwadze siłę rynkową, rentowność, potencjał rozwoju oraz jakość zarządzania i przychodów, 447 analityków z wiodących banków i ekspertów rynku finansowego wskazało na potrzeby rankingu czołowe według nich firmy z Europy Środkowo-Wschodniej.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Cyfrowy Polsat został wybrany najlepiej zarządzaną firmą w sektorze telekomunikacji oraz zajął 8 miejsce w klasyfikacji generalnej regionu Europy Środkowo-Wschodniej.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dla nas bardzo ważne wyróżnienie, w szczególności, że przedstawiciele rynku finansowego oceniali między innymi strategie rozwoju spółek, konsekwencję firm w ich realizacji, transparentność działań i przejrzystość sprawozdań finansowych oraz dostępność najwyższej kadry zarządzającej, czyli aspekty, które także dla nas, jako spółki giełdowej, są bardzo istotne i stanowią stały element naszej polityki komunikacyjnej</w:t>
      </w:r>
      <w:r>
        <w:rPr>
          <w:rFonts w:ascii="calibri" w:hAnsi="calibri" w:eastAsia="calibri" w:cs="calibri"/>
          <w:sz w:val="24"/>
          <w:szCs w:val="24"/>
        </w:rPr>
        <w:t xml:space="preserve"> – skomentował </w:t>
      </w:r>
      <w:r>
        <w:rPr>
          <w:rFonts w:ascii="calibri" w:hAnsi="calibri" w:eastAsia="calibri" w:cs="calibri"/>
          <w:sz w:val="24"/>
          <w:szCs w:val="24"/>
          <w:b/>
        </w:rPr>
        <w:t xml:space="preserve">Tomasz Gillner-Gorywoda, Prezes Zarządu w Cyfrowym Polsacie S.A. oraz Dyrektor Generalny w Polkomtelu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II kwartale br. Grupa Kapitałowa Cyfrowy Polsat w wyniku konsekwentnej realizacji strategii odnotowała istotny wzrost liczby użytkowników programu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smartDOM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usługi mobilnego dostępu do Internetu oraz świetne wyniki segmentu nadawania i produkcji telewizyjnej. Realizacja powyższych celów operacyjnych przyniosła efekt w postaci solidnych wyników finansowych – 2,47 mld zł przychodów, 977 mln zł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EBITDA</w:t>
        </w:r>
      </w:hyperlink>
      <w:r>
        <w:rPr>
          <w:rFonts w:ascii="calibri" w:hAnsi="calibri" w:eastAsia="calibri" w:cs="calibri"/>
          <w:sz w:val="24"/>
          <w:szCs w:val="24"/>
        </w:rPr>
        <w:t xml:space="preserve">, 39,6% marży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EBITDA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1,491 mld zł wolnych przepływów pieniężnych.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grupapolsat.pl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rupapolsat.pl/pl/lexicon/6/letter_s#smartDOM" TargetMode="External"/><Relationship Id="rId8" Type="http://schemas.openxmlformats.org/officeDocument/2006/relationships/hyperlink" Target="http://www.grupapolsat.pl/pl/lexicon/6/letter_e#EBIT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2026-09-25T02:55:34+02:00</dcterms:created>
  <dcterms:modified xsi:type="dcterms:W3CDTF">2026-09-25T02:55:34+02:00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