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Tytoń i jego 40 substancji mogących aktywować chorobę nowotworową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jest jednym z najbardziej pożądanych przez Polaków dóbr[i]. Według danych CBOS 74% społeczeństwa uznaje je za najcenniejszą wartość codziennego życia[ii]. Tak dobrze rokujące postawy nie mają jednak przełożenia na liczbę osób palących papierosy i inne wyroby tytoniowe. W Polsce z nałogiem tym zmaga się prawie 30% dorosłych[iii]. Najczęściej palą mężczyźni w wieku 45-54, którzy znacznie zwiększają w ten sposób ryzyko powstawania nowotworów układu moczowo-płciowego.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Polaków palących papierosy od pewnego czasu nie ulega zmianie.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ogromna większość z nich – 82% – to regularni palacze.</w:t>
      </w:r>
      <w:r>
        <w:rPr>
          <w:rFonts w:ascii="calibri" w:hAnsi="calibri" w:eastAsia="calibri" w:cs="calibri"/>
          <w:sz w:val="24"/>
          <w:szCs w:val="24"/>
        </w:rPr>
        <w:t xml:space="preserve"> Na popularność tej używki nie wpłynęło ani wprowadzenie w 2010 roku zakazu palenia w miejscach publicznych, ani moda na prowadzenie zdrowego stylu życia, której obecność w naszym kraju zauważyła ponad połowa społeczeństwa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statystyk z powodu palenia papierosów umiera trzy razy więcej osób niż z wszystkich przyczyn pozamedycznych łącznie</w:t>
      </w:r>
      <w:r>
        <w:rPr>
          <w:rFonts w:ascii="calibri" w:hAnsi="calibri" w:eastAsia="calibri" w:cs="calibri"/>
          <w:sz w:val="24"/>
          <w:szCs w:val="24"/>
        </w:rPr>
        <w:t xml:space="preserve">, takich jak morderstwa, samobójstwa, wypadki, katastrofy, pożary, klęski żywiołowe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z powodu tytoniu umiera rocznie ok. 69 tys.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negatywne skutki palenia papierosów szczególnie narażeni są mężczyźni powyżej 45. roku życia. Około 1/3 zgonów w tej grupie wiekowej związana jest z nałogiem tytoniowym, z którym zmaga się, aż 46% badanych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Dym tytoniowy, który jest silnie toksyczny i rakotwórczy zawiera ok. 40 substancji mogących zainicjować lub aktywować chorobę nowotworową.</w:t>
      </w:r>
      <w:r>
        <w:rPr>
          <w:rFonts w:ascii="calibri" w:hAnsi="calibri" w:eastAsia="calibri" w:cs="calibri"/>
          <w:sz w:val="24"/>
          <w:szCs w:val="24"/>
        </w:rPr>
        <w:t xml:space="preserve"> Najgroźniejsze z nich to: wielopierścieniowe węglowodory aromatyczne, specyficzne dla tytoniu N-nitrozoaminy, aminy aromatyczne, aldehydy, benzen oraz inne organiczne i nieorganiczne związki rakotwórcze, w tym metale ciężkie. Dym wchłania się do organizmu głównie przez układ oddechowy, ale jego składniki krążą w krwioobiegu i za jego pośrednictwem docierają do wszystkich narządów.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palących mężczyzn powoduje to znaczący wzrost ryzyka wystąpienia u nich nowotworu złośliwego nerki (o ok. 60%) oraz pęcherza moczowego (ryzyko jest aż 2-3 krotnie wyższe)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prawdopodobieństwo zachorowania ma wpływ zarówno okres aktywnego palenia, co jest istotne w przypadku osób odkładających w czasie jego rzucenie, jak i liczba wypalanych dziennie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M45+ „Bądź mężczyzną. Chroń zdrowie!” to pierwszy projekt edukacyjny skierowany do mężczyzn</w:t>
      </w:r>
      <w:r>
        <w:rPr>
          <w:rFonts w:ascii="calibri" w:hAnsi="calibri" w:eastAsia="calibri" w:cs="calibri"/>
          <w:sz w:val="24"/>
          <w:szCs w:val="24"/>
        </w:rPr>
        <w:t xml:space="preserve"> mający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świadomości ryzyka zachorowania na nowotwory układu moczowo-płciowego</w:t>
      </w:r>
      <w:r>
        <w:rPr>
          <w:rFonts w:ascii="calibri" w:hAnsi="calibri" w:eastAsia="calibri" w:cs="calibri"/>
          <w:sz w:val="24"/>
          <w:szCs w:val="24"/>
        </w:rPr>
        <w:t xml:space="preserve">, a w efekcie prowadzący do ograniczenia zachorowalności i umieralności z powodu tych chorób. Projekt koncentruje się na upowszechnianiu wiedzy na temat podstawowych objawów chorób uro-onkologicznych oraz znaczenia profilaktyki zdrowego stylu życia. Partnerem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Onkologii – Instytut im. Marii Skłodowskiej-Curie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M45+ realizowany jest w ramach Programu Operacyjnego Kapitał Ludzki, Priorytet 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zasobów ludzkich i potencjału adaptacyjnego przedsiębiorstw oraz poprawa stanu zdrowia osób pracujących</w:t>
      </w:r>
      <w:r>
        <w:rPr>
          <w:rFonts w:ascii="calibri" w:hAnsi="calibri" w:eastAsia="calibri" w:cs="calibri"/>
          <w:sz w:val="24"/>
          <w:szCs w:val="24"/>
        </w:rPr>
        <w:t xml:space="preserve">. Jest to projekt edukacyjny kierowany w głównej mierze do mężczyzn po 45. roku życia. Projekt M45+ jest innowacyjnym działaniem, ponieważ dotychczas realizowane programy profilaktyczne nie były dedykowane mężczyznom, jak i problemom natury uro-onkologicznej. Celem Projektu jest poprawa stanu wiedzy mężczyzn w zakresie wczesnej profilaktyki chorób nowotworowych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M45+ znajdziecie Państwo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www.mezczyzna45plus.pl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Ministerstwo Zdrowia, Program Projektu M45+, Warszawa 2011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38PR/Desktop/2013-10-28%20Informacja%20prasowa%20Tyto%C5%84%20i%20jego%2040%20substancji%20mogacych%20aktywo....docx#_edn4" TargetMode="External"/><Relationship Id="rId8" Type="http://schemas.openxmlformats.org/officeDocument/2006/relationships/hyperlink" Target="http:///Users/38PR/Desktop/2013-10-28%20Informacja%20prasowa%20Tyto%C5%84%20i%20jego%2040%20substancji%20mogacych%20aktywo....docx#_edn5" TargetMode="External"/><Relationship Id="rId9" Type="http://schemas.openxmlformats.org/officeDocument/2006/relationships/hyperlink" Target="http:///Users/38PR/Desktop/2013-10-28%20Informacja%20prasowa%20Tyto%C5%84%20i%20jego%2040%20substancji%20mogacych%20aktywo....docx#_edn6" TargetMode="External"/><Relationship Id="rId10" Type="http://schemas.openxmlformats.org/officeDocument/2006/relationships/hyperlink" Target="http:///Users/38PR/Desktop/2013-10-28%20Informacja%20prasowa%20Tyto%C5%84%20i%20jego%2040%20substancji%20mogacych%20aktywo....docx#_edn7" TargetMode="External"/><Relationship Id="rId11" Type="http://schemas.openxmlformats.org/officeDocument/2006/relationships/hyperlink" Target="http:///Users/38PR/Desktop/2013-10-28%20Informacja%20prasowa%20Tyto%C5%84%20i%20jego%2040%20substancji%20mogacych%20aktywo....docx#_edn8" TargetMode="External"/><Relationship Id="rId12" Type="http://schemas.openxmlformats.org/officeDocument/2006/relationships/hyperlink" Target="http://www.mezczyzna45plus.pl/" TargetMode="External"/><Relationship Id="rId13" Type="http://schemas.openxmlformats.org/officeDocument/2006/relationships/hyperlink" Target="http:///Users/38PR/Desktop/2013-10-28%20Informacja%20prasowa%20Tyto%C5%84%20i%20jego%2040%20substancji%20mogacych%20aktywo....docx#_ednref1" TargetMode="External"/><Relationship Id="rId14" Type="http://schemas.openxmlformats.org/officeDocument/2006/relationships/hyperlink" Target="http://www.cbos.pl/SPISKOM.POL/2012/K_110_12.PDF" TargetMode="External"/><Relationship Id="rId15" Type="http://schemas.openxmlformats.org/officeDocument/2006/relationships/hyperlink" Target="http:///Users/38PR/Desktop/2013-10-28%20Informacja%20prasowa%20Tyto%C5%84%20i%20jego%2040%20substancji%20mogacych%20aktywo....docx#_ednref2" TargetMode="External"/><Relationship Id="rId16" Type="http://schemas.openxmlformats.org/officeDocument/2006/relationships/hyperlink" Target="http:///Users/38PR/Desktop/2013-10-28%20Informacja%20prasowa%20Tyto%C5%84%20i%20jego%2040%20substancji%20mogacych%20aktywo....docx#_ednref3" TargetMode="External"/><Relationship Id="rId17" Type="http://schemas.openxmlformats.org/officeDocument/2006/relationships/hyperlink" Target="http://www.cbos.pl/SPISKOM.POL/2011/K_070_11.PDF" TargetMode="External"/><Relationship Id="rId18" Type="http://schemas.openxmlformats.org/officeDocument/2006/relationships/hyperlink" Target="http:///Users/38PR/Desktop/2013-10-28%20Informacja%20prasowa%20Tyto%C5%84%20i%20jego%2040%20substancji%20mogacych%20aktywo....docx#_ednref4" TargetMode="External"/><Relationship Id="rId19" Type="http://schemas.openxmlformats.org/officeDocument/2006/relationships/hyperlink" Target="http:///Users/38PR/Desktop/2013-10-28%20Informacja%20prasowa%20Tyto%C5%84%20i%20jego%2040%20substancji%20mogacych%20aktywo....docx#_ednref5" TargetMode="External"/><Relationship Id="rId20" Type="http://schemas.openxmlformats.org/officeDocument/2006/relationships/hyperlink" Target="http://www.kodekswalkizrakiem.pl/content/view/67/56/" TargetMode="External"/><Relationship Id="rId21" Type="http://schemas.openxmlformats.org/officeDocument/2006/relationships/hyperlink" Target="http:///Users/38PR/Desktop/2013-10-28%20Informacja%20prasowa%20Tyto%C5%84%20i%20jego%2040%20substancji%20mogacych%20aktywo....docx#_ednref6" TargetMode="External"/><Relationship Id="rId22" Type="http://schemas.openxmlformats.org/officeDocument/2006/relationships/hyperlink" Target="http:///Users/38PR/Desktop/2013-10-28%20Informacja%20prasowa%20Tyto%C5%84%20i%20jego%2040%20substancji%20mogacych%20aktywo....docx#_ednref7" TargetMode="External"/><Relationship Id="rId23" Type="http://schemas.openxmlformats.org/officeDocument/2006/relationships/hyperlink" Target="http:///Users/38PR/Desktop/2013-10-28%20Informacja%20prasowa%20Tyto%C5%84%20i%20jego%2040%20substancji%20mogacych%20aktywo....docx#_ed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2025-12-06T13:08:37+01:00</dcterms:created>
  <dcterms:modified xsi:type="dcterms:W3CDTF">2025-12-06T13:08:37+01:00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