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dzwonek, czyli 50% gratis do doładowania!</w:t>
      </w:r>
    </w:p>
    <w:p>
      <w:pPr>
        <w:spacing w:before="0" w:after="500" w:line="264" w:lineRule="auto"/>
      </w:pPr>
      <w:r>
        <w:rPr>
          <w:rFonts w:ascii="calibri" w:hAnsi="calibri" w:eastAsia="calibri" w:cs="calibri"/>
          <w:sz w:val="36"/>
          <w:szCs w:val="36"/>
          <w:b/>
        </w:rPr>
        <w:t xml:space="preserve">W dniach 1 i 2 września rusza specjalna promocja doładowań internetowych w Plusie, w której można otrzymać 50% więcej wartości zasilenia! Bonus ten można wykorzystać na wszystkie dostępne usługi telekomunikacyjne: rozmowy, SMS-y, MMS-y i Internet. Promocja trwa tylko 1 i 2 września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Dodatkowe 50% wartości doładowania można otrzymać po dokonaniu zasilenia swojego konta za pomocą kanału bankowo-internetowego. Promocja dotyczy klientów usług „na kartę": JA+ Na Kartę, Plus na Kartę, Plush na Kartę, Simplus, Sami Swoi, 36,6, JA+ Internet Na Kartę, Plus Internet Na Kartę, którzy muszą dokonać zasilenia w wysokości 30-99 zł. Dla klientów ofert JA+ Mix, Plus Mix oraz Plush Mix bonus promocyjny naliczany jest tylko przy doładowaniu nominałem 10 i 20 zł.</w:t>
      </w:r>
    </w:p>
    <w:p>
      <w:pPr>
        <w:spacing w:before="0" w:after="300"/>
      </w:pPr>
      <w:r>
        <w:rPr>
          <w:rFonts w:ascii="calibri" w:hAnsi="calibri" w:eastAsia="calibri" w:cs="calibri"/>
          <w:sz w:val="24"/>
          <w:szCs w:val="24"/>
        </w:rPr>
        <w:t xml:space="preserve">Zasilenia należy dokonać przez jedną ze stron: www.doladujplushbezlimitu.pl, www.doladuj.plus.pl, www.facebook.com/plus,www.mpay.pl, www.blue.pl, www.doladowania.pl, www.agadka24.pl, www.tutajdoladuj.pl, www.doladowania.payu.pl lub na stronach internetowych: www.plusbank24.pl, Inteligo, PKO BP, Banku Pocztowego, BPH Sez@m, BZWBK24, www.bzwbk24.pl,www.mbank.pl, MultiBanku, Banku Pekao S.A., ING Banku Śląskiego, BOŚ Banku, Banku BGŻ, VW Banku, Credit Agricole Bank Polska SA, BNB Paribas Banku, Banku Millennium, Getin Banku, Raiffeisen Banku, Eurobanku, Deutsche Banku, Meritum Banku, Alior Banku, T-Mobile Usługi Bankowe oraz za pośrednictwem bankowości elektronicznej Banków Spółdzielczych obsługiwanych przez Blue Media SA lub za pośrednictwem aplikacji mobilnej mPotwór dostępnej m.in. na stronie internetowej www.plus.pl/mpotwor oraz aplikacji mobilnej mPay możliwej do pobrania ze sklepów Google Play oraz App Store.</w:t>
      </w:r>
    </w:p>
    <w:p>
      <w:pPr>
        <w:spacing w:before="0" w:after="300"/>
      </w:pPr>
      <w:r>
        <w:rPr>
          <w:rFonts w:ascii="calibri" w:hAnsi="calibri" w:eastAsia="calibri" w:cs="calibri"/>
          <w:sz w:val="24"/>
          <w:szCs w:val="24"/>
        </w:rPr>
        <w:t xml:space="preserve">Bonus zostanie aktywowany na koncie klienta automatycznie po dokonaniu zasilenia, natomiast nie przedłuża on okresu ważności dla usług wychodzących.</w:t>
      </w:r>
    </w:p>
    <w:p>
      <w:pPr>
        <w:spacing w:before="0" w:after="300"/>
      </w:pPr>
      <w:r>
        <w:rPr>
          <w:rFonts w:ascii="calibri" w:hAnsi="calibri" w:eastAsia="calibri" w:cs="calibri"/>
          <w:sz w:val="24"/>
          <w:szCs w:val="24"/>
        </w:rPr>
        <w:t xml:space="preserve">Szczegółowe informacje dostępne są w regulaminie promocji.</w:t>
      </w:r>
    </w:p>
    <w:p>
      <w:pPr>
        <w:spacing w:before="0" w:after="300"/>
      </w:pPr>
      <w:r>
        <w:rPr>
          <w:rFonts w:ascii="calibri" w:hAnsi="calibri" w:eastAsia="calibri" w:cs="calibri"/>
          <w:sz w:val="24"/>
          <w:szCs w:val="24"/>
          <w:i/>
          <w:iCs/>
        </w:rPr>
        <w:t xml:space="preserve">źródło: biuroprasowe.plus.pl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2025-12-05T05:59:59+01:00</dcterms:created>
  <dcterms:modified xsi:type="dcterms:W3CDTF">2025-12-05T05:59:59+01:00</dcterms:modified>
</cp:coreProperties>
</file>

<file path=docProps/custom.xml><?xml version="1.0" encoding="utf-8"?>
<Properties xmlns="http://schemas.openxmlformats.org/officeDocument/2006/custom-properties" xmlns:vt="http://schemas.openxmlformats.org/officeDocument/2006/docPropsVTypes"/>
</file>