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Opel zebrał już 30 000 zamówień na nową Astrę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Dyrektor generalny firmy Opel, dr Karl-Thomas Neumann: „Astra to najlepszy Opel jaki do tej pory powstał”. Przyspieszenie ofensywy produktowej: 29 nowych modeli marki Opel do 2020 roku. Dyrektor generalna GM, Mary Barra: „Chcemy być numerem dwa w Europie”. Pionier łączności z systemem Opel OnStar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Rüsselsheim/Frankfurt. 66. Międzynarodowy Salon Motoryzacyjny we Frankfurcie rozpoczął się dla firmy Opel od światowej premiery nowej generacji modelu Astra, która odbyła się tam właśnie dzisiaj. Jest to także początek nowej ery w historii firmy. „Nowa Astra to najlepszy Opel jaki do tej pory powstał, pod wieloma względami stanowi ona jakościowy skok dla naszej marki” — powiedział dyrektor generalny Grupy Opel dr Karl-Thomas Neumann, otwierając stoisko </w:t>
      </w:r>
      <w:r>
        <w:rPr>
          <w:rFonts w:ascii="calibri" w:hAnsi="calibri" w:eastAsia="calibri" w:cs="calibri"/>
          <w:sz w:val="24"/>
          <w:szCs w:val="24"/>
          <w:b/>
        </w:rPr>
        <w:t xml:space="preserve">Astra Galaxy</w:t>
      </w:r>
      <w:r>
        <w:rPr>
          <w:rFonts w:ascii="calibri" w:hAnsi="calibri" w:eastAsia="calibri" w:cs="calibri"/>
          <w:sz w:val="24"/>
          <w:szCs w:val="24"/>
        </w:rPr>
        <w:t xml:space="preserve"> dla gości oficjalnej konferencji prasowej. „Cały zespół wykonał ogromną pracę przy nowej Astrze. To kolejny rozdział w historii wielkiego powrotu Opla” – dodała Mary Barra, dyrektor generalna General Motors. Jedenasta generacja kompaktowego Opla jest nie tylko lżejsza, zwrotniejsza i bardziej efektywna w porównaniu z poprzednimi modelami, ale także oferuje wyposażenie wcześniej dostępne tylko w pojazdach z wyższych segmentów. Po prezentacji </w:t>
      </w:r>
      <w:r>
        <w:rPr>
          <w:rFonts w:ascii="calibri" w:hAnsi="calibri" w:eastAsia="calibri" w:cs="calibri"/>
          <w:sz w:val="24"/>
          <w:szCs w:val="24"/>
          <w:b/>
        </w:rPr>
        <w:t xml:space="preserve">5‑drzwiowej Astry</w:t>
      </w:r>
      <w:r>
        <w:rPr>
          <w:rFonts w:ascii="calibri" w:hAnsi="calibri" w:eastAsia="calibri" w:cs="calibri"/>
          <w:sz w:val="24"/>
          <w:szCs w:val="24"/>
        </w:rPr>
        <w:t xml:space="preserve"> do dyrektora generalnego Grupy Opel obecnego na liczącym ponad 3300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powierzchni stoisku firmy Opel (nr D09 w hali 8.0) dołączyła dyrektor generalna GM, Mary Barra, aby uczestniczyć w premierze </w:t>
      </w:r>
      <w:r>
        <w:rPr>
          <w:rFonts w:ascii="calibri" w:hAnsi="calibri" w:eastAsia="calibri" w:cs="calibri"/>
          <w:sz w:val="24"/>
          <w:szCs w:val="24"/>
          <w:b/>
        </w:rPr>
        <w:t xml:space="preserve">Astry Sports Tourer</w:t>
      </w:r>
      <w:r>
        <w:rPr>
          <w:rFonts w:ascii="calibri" w:hAnsi="calibri" w:eastAsia="calibri" w:cs="calibri"/>
          <w:sz w:val="24"/>
          <w:szCs w:val="24"/>
        </w:rPr>
        <w:t xml:space="preserve">. 30 000 już złożonych zamówień oznacza, że samochód odniósł ogromny sukces, zanim jeszcze został oficjalnie wprowadzony na rynek.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Dyrektor generalna GM Mary Barra: przyspieszenie ofensywy produktowej i nowy model flagowy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Mary Barra, dyrektor generalna General Motors, również przekazała kilka ważnych informacji dotyczących europejskich produktów koncernu i ofensywy modelowej. „Zamierzamy przyspieszyć ofensywę modelową marki Opel: w latach 2016–2020 wprowadzimy na rynek 29 nowych aut, w tym samochód elektryczny oraz drugi model flagowy obok Insignii. Produkcja tego zupełnie nowego pojazdu sportowo-użytkowego, wraz z którym marka zaoferuje kolejne interesujące rozwiązania techniczne, rozpocznie się w Rüsselsheim jeszcze przed końcem dekady”. Cel na przyszłość jest jasno określony: Opel będzie zdecydowanie dążył do zajęcia drugiego miejsca wśród największych producentów samochodów na rynku europejskim do 2022 roku, po umocnieniu się na trzeciej pozycji wśród producentów samochodów osobowych w Unii Europejskiej w ubiegłym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najważniejszych rozwijanych technologii jest jazda autonomiczna, nad którą intensywnie pracują specjaliści z GM i firmy Opel. „W ciągu najbliższych pięciu–dziesięciu lat w branży motoryzacyjnej czeka nas więcej zmian niż w ostatnim półwieczu” — powiedziała Barra, deklarując również, że jedną z wizji jest całkowite wyeliminowanie wypadków. „Nowy Opel Astra z aktywnymi systemami bezpieczeństwa jest ważnym krokiem w tym kierunku” — dodała dyrektor generalna GM.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 Neumann: nowa Astra wprowadza technologie z klasy luksusowej do segmentu kompaktowego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przykładzie najnowszego kompaktowego Opla dokładnie widać, jak szybko wizja może stać się rzeczywistością. „W nowej Astrze realizujemy nową filozofię projektowania pojazdów, którą prezentowaliśmy na IAA dwa lata temu w aucie Monza Concept. Kompaktowe nadwozie, przestronne wnętrze oraz minimalistyczne i muskularne wzornictwo, a także wyznaczające trendy systemy cyfrowej łączności” — wymienił najważniejsze cechy potencjalnego kompaktowego bestsellera dr Neumann.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Hasło „efektywność”: Astra najnowszej generacji jest oparta na nowej, lekkiej architekturze pojazdu. Każdy element zoptymalizowano pod względem masy, dzięki czemu nowy model jest nawet o 200 kilogramów lżejszy od dotychczasowego. Doskonale pasują do niego mocne, oszczędne i ekologiczne jednostki napędowe najnowszej generacji. „Nowe silniki ułatwią Astrze dotarcie na szczyt jej segmentu” — stwierdził dyrektor generalny Grupy Opel.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Hasło „łączność”: Producent z Rüsselsheim wprowadził przełomowe rozwiązania w zakresie łączności w postaci systemów multimedialnych </w:t>
      </w:r>
      <w:r>
        <w:rPr>
          <w:rFonts w:ascii="calibri" w:hAnsi="calibri" w:eastAsia="calibri" w:cs="calibri"/>
          <w:sz w:val="24"/>
          <w:szCs w:val="24"/>
          <w:b/>
        </w:rPr>
        <w:t xml:space="preserve">IntelliLink</w:t>
      </w:r>
      <w:r>
        <w:rPr>
          <w:rFonts w:ascii="calibri" w:hAnsi="calibri" w:eastAsia="calibri" w:cs="calibri"/>
          <w:sz w:val="24"/>
          <w:szCs w:val="24"/>
        </w:rPr>
        <w:t xml:space="preserve"> nowej generacji z interfejsami Apple CarPlay i Android Auto oraz systemu </w:t>
      </w:r>
      <w:r>
        <w:rPr>
          <w:rFonts w:ascii="calibri" w:hAnsi="calibri" w:eastAsia="calibri" w:cs="calibri"/>
          <w:sz w:val="24"/>
          <w:szCs w:val="24"/>
          <w:b/>
        </w:rPr>
        <w:t xml:space="preserve">Opel OnStar</w:t>
      </w:r>
      <w:r>
        <w:rPr>
          <w:rFonts w:ascii="calibri" w:hAnsi="calibri" w:eastAsia="calibri" w:cs="calibri"/>
          <w:sz w:val="24"/>
          <w:szCs w:val="24"/>
        </w:rPr>
        <w:t xml:space="preserve">. Ten osobisty opiekun kierowcy to swoisty anioł stróż zapewniający łączność i dostęp do usług. Do pokładowego punktu dostępowego Wi‑Fi z mocną anteną można podłączyć jednocześnie nawet siedem urządzeń mobilnych. „OnStar jest unikatowy w skali europejskiej. Opel wyznacza trendy tej w dziedzinie” — powiedział dr Neumann.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 wszystko,nowa Astra jest pierwszym samochodem kompaktowym z inteligentnymi, nieoślepiającymi matrycowymi reflektorami LED IntelliLUX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. Oprócz nich w modelu zastosowano szereg praktycznych detali oraz innowacyjnych systemów wspomagających kierowcę. Na przykład tylną klapę w Astrze Sports Tourer można otworzyć i zamknąć, wykonując odpowiedni ruch stopą pod tylnym zderzakiem.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„Konsekwentnie realizujemy naszą filozofię oferowania technologii z wyższych segmentów wszystkim klientom marki Opel w przystępnych cenach” — wyjaśnił Neumann. „Nowa Astra zajmuje także czołowe miejsce w swojej klasie pod względem niskich całkowitych kosztów posiadania. Przekonacie się: nowa efektywność naprawdę się opłaca”.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Piłka nożna na stoisku Opla: Jürgen Klopp i gwiazdy Bundesligi w Astra Galaxy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najbliższych dniach stoisko Astra Galaxy odwiedzą znakomici goście ze świata futbolu. Pierwszym z nich będzie w sobotę (19 września) Jürgen Klopp. Przekaże on wpływy ze sprzedaży samochodu BVB-ADAM na akcję charytatywną „Ein Herz for Kinder” (Serce dla dzieci). Będzie on także towarzyszył dyrektorowi generalnemu Grupy Opel, dr. Karlowi-Thomasowi Neumannowi, podczas zaplanowanej na godzinę 11:00 prezentacji kampanii reklamowej nowej Astry. Następnego dnia od godziny 11:00 do Petera Christiana Küsperta, wiceprezesa ds. sprzedaży i obsługi posprzedażnej w Grupie Opel, dołączy zespół i zarząd klubu piłkarskiego Mainz 05. Menedżer klubu Borussia Dortmund, Hans-Joachim Watzke, nowy trener drużyny, Thomas Tuchel, oraz trzej zawodnicy Borussii będą udzielać wywiadu na stoisku firmy Opel od godziny 14:00 w czwartek (24 września). Natomiast w niedzielę (27 września) od godziny 11:00 stoisko Astra Galaxy będzie zwiedzać delegacja klubu Bayer 04 Leverkusen z trenerem, Rogerem Schmidtem, i dyrektorem sportowym, Rudim Völlerem, na czele.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Część informacji w niniejszym tekście dotyczy rynku niemieckiego i jest aktualna na dzień publikacji. Oferta na rynek polski zostanie ogłoszona w późniejszym terminie.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media.gm.com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2026-09-27T05:59:41+02:00</dcterms:created>
  <dcterms:modified xsi:type="dcterms:W3CDTF">2026-09-27T05:59:41+02:00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