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Track Tec umacnia pozycję w Afryce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Track Tec S.A. wkroczyła ze swoją produkcją na nowy rynek – do Republiki Malawi. Było to możliwe dzięki zastosowaniu przez Spółkę nowatorskiego rozwiązania w odpowiedzi na pilny charakter zlecenia.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potrzeby realizacji zlecenia w Malawi zastosowano nowatorskie rozwiązanie, które umożliwiło skrócenie czasu dostawy z sześciu tygodni do kilku dni. Działająca w ramach Grupy spółka Track Tec Logistics zastosowała specjalne, nowatorskie konstrukcje zabezpieczające towar, które pozwoliły na transport stalowych elementów o długości do 10 metrów drogą lotniczą do RPA. Stamtąd dostawa została przeładowana na ciężarówki, które trafiły bezpośrednio do Malawi.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„Marka Track Tec to dziś synonim innowacyjności i niezawodności. Od początku działalności naszym priorytetem jest bowiem pełne zadowolenie klienta. Z tego też powodu dokładamy wszelkich starań, by zawsze elastycznie podchodzić do potrzeb partnera biznesowego. Ostatnie zlecenie to najlepszy dowód na to, że potrafimy robić to efektywnie.” </w:t>
      </w:r>
      <w:r>
        <w:rPr>
          <w:rFonts w:ascii="calibri" w:hAnsi="calibri" w:eastAsia="calibri" w:cs="calibri"/>
          <w:sz w:val="24"/>
          <w:szCs w:val="24"/>
        </w:rPr>
        <w:t xml:space="preserve">– podsumował </w:t>
      </w:r>
      <w:r>
        <w:rPr>
          <w:rFonts w:ascii="calibri" w:hAnsi="calibri" w:eastAsia="calibri" w:cs="calibri"/>
          <w:sz w:val="24"/>
          <w:szCs w:val="24"/>
          <w:b/>
        </w:rPr>
        <w:t xml:space="preserve">Jarosław Pawluk, Prezes Zarządu Track Tec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zadaniem specjalnych urządzeń dostarczonych przez Track Tec będzie zapobieganie przeniesieniu się tzw. sił podłużnych w torze na konstrukcję mostu, tworzących się w wyniku różnicy temperatur. Dzięki temu możliwe będzie zapobieganie potencjalnemu uszkodzeniu budowli, ale i wyboczeniu się szyn, co mogłoby skutkować wykolejeniem się pociągu. Urządzenia zostaną zamontowane na torach znajdujących się głównie na długich mostach oraz na złączeniach torów bezstykowych z torami klasycznymi.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2026-10-21T02:49:04+02:00</dcterms:created>
  <dcterms:modified xsi:type="dcterms:W3CDTF">2026-10-21T02:49:04+02:00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