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Track Tec umacnia pozycję w Afryce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Track Tec S.A. wkroczyła ze swoją produkcją na nowy rynek – do Republiki Malawi. Było to możliwe dzięki zastosowaniu przez Spółkę nowatorskiego rozwiązania w odpowiedzi na pilny charakter zlecenia.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potrzeby realizacji zlecenia w Malawi zastosowano nowatorskie rozwiązanie, które umożliwiło skrócenie czasu dostawy z sześciu tygodni do kilku dni. Działająca w ramach Grupy spółka Track Tec Logistics zastosowała specjalne, nowatorskie konstrukcje zabezpieczające towar, które pozwoliły na transport stalowych elementów o długości do 10 metrów drogą lotniczą do RPA. Stamtąd dostawa została przeładowana na ciężarówki, które trafiły bezpośrednio do Malawi.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„Marka Track Tec to dziś synonim innowacyjności i niezawodności. Od początku działalności naszym priorytetem jest bowiem pełne zadowolenie klienta. Z tego też powodu dokładamy wszelkich starań, by zawsze elastycznie podchodzić do potrzeb partnera biznesowego. Ostatnie zlecenie to najlepszy dowód na to, że potrafimy robić to efektywnie.” </w:t>
      </w:r>
      <w:r>
        <w:rPr>
          <w:rFonts w:ascii="calibri" w:hAnsi="calibri" w:eastAsia="calibri" w:cs="calibri"/>
          <w:sz w:val="24"/>
          <w:szCs w:val="24"/>
        </w:rPr>
        <w:t xml:space="preserve">– podsumował </w:t>
      </w:r>
      <w:r>
        <w:rPr>
          <w:rFonts w:ascii="calibri" w:hAnsi="calibri" w:eastAsia="calibri" w:cs="calibri"/>
          <w:sz w:val="24"/>
          <w:szCs w:val="24"/>
          <w:b/>
        </w:rPr>
        <w:t xml:space="preserve">Jarosław Pawluk, Prezes Zarządu Track Tec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zadaniem specjalnych urządzeń dostarczonych przez Track Tec będzie zapobieganie przeniesieniu się tzw. sił podłużnych w torze na konstrukcję mostu, tworzących się w wyniku różnicy temperatur. Dzięki temu możliwe będzie zapobieganie potencjalnemu uszkodzeniu budowli, ale i wyboczeniu się szyn, co mogłoby skutkować wykolejeniem się pociągu. Urządzenia zostaną zamontowane na torach znajdujących się głównie na długich mostach oraz na złączeniach torów bezstykowych z torami klasycznymi.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2025-07-26T22:27:50+02:00</dcterms:created>
  <dcterms:modified xsi:type="dcterms:W3CDTF">2025-07-26T22:27:50+02:00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