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Warszawa w obiektywie polskich blogerów. Konkurs Accorhotels rozstrzygnięty!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Majestatyczny relikt przeszłości, czyli pałac górujący nad stolicą, i współczesna architektura jako emblemat nowoczesności – tak wygląda dziś centrum Warszawy. Wyjątkowe oblicze stolicy udało się uchwycić blogerom i fotografom, którzy wzięli udział w konkursie organizowanym przez Accorhotels.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/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W ramach kwietniowych warsztatów w hotelu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Novotel</w:t>
        </w:r>
      </w:hyperlink>
      <w:r>
        <w:rPr>
          <w:rFonts w:ascii="calibri" w:hAnsi="calibri" w:eastAsia="calibri" w:cs="calibri"/>
          <w:sz w:val="24"/>
          <w:szCs w:val="24"/>
        </w:rPr>
        <w:t xml:space="preserve"> odbyła się konkursowa sesja zdjęciowa. Autorami trzech zwycięskich fotografii są Anna Różnicka, Kuba Głębicki i Rafał Nowak, którzy otrzymali weekendowe vouchery do wybranego hotelu.</w:t>
      </w:r>
    </w:p>
    <w:p/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>
      <w:pPr>
        <w:spacing w:before="0" w:after="300"/>
      </w:pPr>
    </w:p>
    <w:p>
      <w:pPr/>
    </w:p>
    <w:p/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Zdjęcia polskich blogerów wykonane z wysokości 111 metrów prezentują nowoczesne miasto, na którym przeszłość odcisnęła swoje piętno, rozświetloną panoramę stolicy i różnorodną architekturę imponującej metropolii. Prezentujemy wyjątkowe fotografie wykonane podczas spotkania.</w:t>
      </w:r>
    </w:p>
    <w:p/>
    <w:p>
      <w:pPr>
        <w:spacing w:before="0" w:after="300"/>
      </w:pPr>
    </w:p>
    <w:p>
      <w:pPr/>
    </w:p>
    <w:p/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Zdjęcia udostępnione dzięki uprzejmości uczestników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accorhotels.com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Więcej zdjęć można zobaczyć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Facebooku Accorhotels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ccorhotels.com/pl/hotel-3383-novotel-warszawa-centrum/index.shtml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accorhotels.com/pl/polska/index.shtml" TargetMode="External"/><Relationship Id="rId10" Type="http://schemas.openxmlformats.org/officeDocument/2006/relationships/hyperlink" Target="https://www.facebook.com/media/set/?set=a.501967023287395.1073741858.164498267034274&amp;amp;amp;type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2025-04-18T23:20:51+02:00</dcterms:created>
  <dcterms:modified xsi:type="dcterms:W3CDTF">2025-04-18T23:20:51+02:00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