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Wniosek bez skanowania dokumentów i umowa z gotówką od kuriera – sposób na lawinę finansowych oszustw w sieci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Sprzedaż kont, kradzież tożsamości i przelewy weryfikacyjne, które przynoszą bolesne konsekwencje, to tylko niektóre finansowe oszustwa spotykane w sieci. Dziś hasła „bez wychodzenia z domu” i „wszystkie formalności załatwisz przez internet” zamiast zachęcać, budzą więcej wątpliwości, a 25% Polaków wciąż obawia się płatności online. Jest jednak sposób na bezpieczne załatwienie spraw finansowych w sieci.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nie zostać „słupem” za złotówkę?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Chociaż informacje o hackerach i wycieku danych potęgują wątpliwości przy załatwianiu spraw finansowych w sieci, </w:t>
      </w:r>
      <w:r>
        <w:rPr>
          <w:rFonts w:ascii="calibri" w:hAnsi="calibri" w:eastAsia="calibri" w:cs="calibri"/>
          <w:sz w:val="24"/>
          <w:szCs w:val="24"/>
          <w:b/>
        </w:rPr>
        <w:t xml:space="preserve">spora część osób decyduje się na pożyczki i zakładanie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kont przez internet</w:t>
      </w:r>
      <w:r>
        <w:rPr>
          <w:rFonts w:ascii="calibri" w:hAnsi="calibri" w:eastAsia="calibri" w:cs="calibri"/>
          <w:sz w:val="24"/>
          <w:szCs w:val="24"/>
        </w:rPr>
        <w:t xml:space="preserve">. Niestety liczba ofiar przekrętów internetowych rośnie w zastraszającym tempie. Jeden z najczęściej stosowanych przez oszustów chwytów to </w:t>
      </w:r>
      <w:r>
        <w:rPr>
          <w:rFonts w:ascii="calibri" w:hAnsi="calibri" w:eastAsia="calibri" w:cs="calibri"/>
          <w:sz w:val="24"/>
          <w:szCs w:val="24"/>
          <w:b/>
        </w:rPr>
        <w:t xml:space="preserve">przelew weryfikacyjny</w:t>
      </w:r>
      <w:r>
        <w:rPr>
          <w:rFonts w:ascii="calibri" w:hAnsi="calibri" w:eastAsia="calibri" w:cs="calibri"/>
          <w:sz w:val="24"/>
          <w:szCs w:val="24"/>
        </w:rPr>
        <w:t xml:space="preserve">, na który dają się nabrać </w:t>
      </w:r>
      <w:r>
        <w:rPr>
          <w:rFonts w:ascii="calibri" w:hAnsi="calibri" w:eastAsia="calibri" w:cs="calibri"/>
          <w:sz w:val="24"/>
          <w:szCs w:val="24"/>
          <w:b/>
        </w:rPr>
        <w:t xml:space="preserve">pożyczkobiorcy i osoby poszukujące pracy</w:t>
      </w:r>
      <w:r>
        <w:rPr>
          <w:rFonts w:ascii="calibri" w:hAnsi="calibri" w:eastAsia="calibri" w:cs="calibri"/>
          <w:sz w:val="24"/>
          <w:szCs w:val="24"/>
        </w:rPr>
        <w:t xml:space="preserve">. Przelanie niewielkiej kwoty na konto pożyczkodawcy lub pracodawcy oficjalnie ma na celu weryfikację danych zamieszczonych w formularzu, czyli sprawdzenie, czy rachunek bankowy należy do danej osoby. W rzeczywistości jednak w prosty sposób stajemy się tzw. „słupem”, czyli osobą wykorzystywaną do oszustw finansowych bez jej wiedzy. Skradzione dane służą do zakładania kont bankowych i wyłudzania pożyczek na nazwisko ofiary. Innym zabiegiem wykorzystywanym przez oszustów jest </w:t>
      </w:r>
      <w:r>
        <w:rPr>
          <w:rFonts w:ascii="calibri" w:hAnsi="calibri" w:eastAsia="calibri" w:cs="calibri"/>
          <w:sz w:val="24"/>
          <w:szCs w:val="24"/>
          <w:b/>
        </w:rPr>
        <w:t xml:space="preserve">sprzedaż anonimowych kont bankowych</w:t>
      </w:r>
      <w:r>
        <w:rPr>
          <w:rFonts w:ascii="calibri" w:hAnsi="calibri" w:eastAsia="calibri" w:cs="calibri"/>
          <w:sz w:val="24"/>
          <w:szCs w:val="24"/>
        </w:rPr>
        <w:t xml:space="preserve">. Walkę z internetowymi oszustami rozpoczął Wojciech Boczoń, według tygodnika „Polityki” – Elektro Zorro.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Boimy się kradzieży haseł i wolimy płacić gotówką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sondy internetowej przeprowadzonej przez firmę Optima na początku 2015 roku wynika, że </w:t>
      </w:r>
      <w:r>
        <w:rPr>
          <w:rFonts w:ascii="calibri" w:hAnsi="calibri" w:eastAsia="calibri" w:cs="calibri"/>
          <w:sz w:val="24"/>
          <w:szCs w:val="24"/>
          <w:b/>
        </w:rPr>
        <w:t xml:space="preserve">22% Polaków nie korzysta z wirtualnego konta bankowego</w:t>
      </w:r>
      <w:r>
        <w:rPr>
          <w:rFonts w:ascii="calibri" w:hAnsi="calibri" w:eastAsia="calibri" w:cs="calibri"/>
          <w:sz w:val="24"/>
          <w:szCs w:val="24"/>
        </w:rPr>
        <w:t xml:space="preserve">, a </w:t>
      </w:r>
      <w:r>
        <w:rPr>
          <w:rFonts w:ascii="calibri" w:hAnsi="calibri" w:eastAsia="calibri" w:cs="calibri"/>
          <w:sz w:val="24"/>
          <w:szCs w:val="24"/>
          <w:b/>
        </w:rPr>
        <w:t xml:space="preserve">25% z nich ma obawy związane z korzystaniem z sieci w celach finansowych</w:t>
      </w:r>
      <w:r>
        <w:rPr>
          <w:rFonts w:ascii="calibri" w:hAnsi="calibri" w:eastAsia="calibri" w:cs="calibri"/>
          <w:sz w:val="24"/>
          <w:szCs w:val="24"/>
        </w:rPr>
        <w:t xml:space="preserve">. Najbardziej obawiamy się </w:t>
      </w:r>
      <w:r>
        <w:rPr>
          <w:rFonts w:ascii="calibri" w:hAnsi="calibri" w:eastAsia="calibri" w:cs="calibri"/>
          <w:sz w:val="24"/>
          <w:szCs w:val="24"/>
          <w:b/>
        </w:rPr>
        <w:t xml:space="preserve">kradzieży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haseł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(20%) </w:t>
      </w:r>
      <w:r>
        <w:rPr>
          <w:rFonts w:ascii="calibri" w:hAnsi="calibri" w:eastAsia="calibri" w:cs="calibri"/>
          <w:sz w:val="24"/>
          <w:szCs w:val="24"/>
        </w:rPr>
        <w:t xml:space="preserve">oraz </w:t>
      </w:r>
      <w:r>
        <w:rPr>
          <w:rFonts w:ascii="calibri" w:hAnsi="calibri" w:eastAsia="calibri" w:cs="calibri"/>
          <w:sz w:val="24"/>
          <w:szCs w:val="24"/>
          <w:b/>
        </w:rPr>
        <w:t xml:space="preserve">skomplikowanych procedur i błędów systemowych (16%).</w:t>
      </w:r>
      <w:r>
        <w:rPr>
          <w:rFonts w:ascii="calibri" w:hAnsi="calibri" w:eastAsia="calibri" w:cs="calibri"/>
          <w:sz w:val="24"/>
          <w:szCs w:val="24"/>
        </w:rPr>
        <w:t xml:space="preserve"> Aż </w:t>
      </w:r>
      <w:r>
        <w:rPr>
          <w:rFonts w:ascii="calibri" w:hAnsi="calibri" w:eastAsia="calibri" w:cs="calibri"/>
          <w:sz w:val="24"/>
          <w:szCs w:val="24"/>
          <w:b/>
        </w:rPr>
        <w:t xml:space="preserve">39% osób czuje się bezpieczniej, kiedy płaci gotówką</w:t>
      </w:r>
      <w:r>
        <w:rPr>
          <w:rFonts w:ascii="calibri" w:hAnsi="calibri" w:eastAsia="calibri" w:cs="calibri"/>
          <w:sz w:val="24"/>
          <w:szCs w:val="24"/>
        </w:rPr>
        <w:t xml:space="preserve">. Dodatkowo </w:t>
      </w:r>
      <w:r>
        <w:rPr>
          <w:rFonts w:ascii="calibri" w:hAnsi="calibri" w:eastAsia="calibri" w:cs="calibri"/>
          <w:sz w:val="24"/>
          <w:szCs w:val="24"/>
          <w:b/>
        </w:rPr>
        <w:t xml:space="preserve">58% ankietowanych czuje się pewniej, otrzymując gotówkę i umowę fizycznie</w:t>
      </w:r>
      <w:r>
        <w:rPr>
          <w:rFonts w:ascii="calibri" w:hAnsi="calibri" w:eastAsia="calibri" w:cs="calibri"/>
          <w:sz w:val="24"/>
          <w:szCs w:val="24"/>
        </w:rPr>
        <w:t xml:space="preserve">, a </w:t>
      </w:r>
      <w:r>
        <w:rPr>
          <w:rFonts w:ascii="calibri" w:hAnsi="calibri" w:eastAsia="calibri" w:cs="calibri"/>
          <w:sz w:val="24"/>
          <w:szCs w:val="24"/>
          <w:b/>
        </w:rPr>
        <w:t xml:space="preserve">49% woli załatwiać formalności finansowe osobiście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Sposób na bezpieczne decyzje finansowe w sieci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Odpowiedzią na lawinę oszustw finansowych w internecie jest nowy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produkt firmy Optima</w:t>
        </w:r>
      </w:hyperlink>
      <w:r>
        <w:rPr>
          <w:rFonts w:ascii="calibri" w:hAnsi="calibri" w:eastAsia="calibri" w:cs="calibri"/>
          <w:sz w:val="24"/>
          <w:szCs w:val="24"/>
        </w:rPr>
        <w:t xml:space="preserve">. Pożyczka online łącząca nowoczesność i tradycję pozwala załatwić formalności przez internet, a następnie pożyczkobiorca otrzymuje pieniądze bezpośrednio do domu. Innowacyjny produkt powstał w odpowiedzi na potrzeby klientów oraz ich obawy związane z wirtualnym załatwianiem spraw finansowych. Klient składa wniosek przez internet bez skanowania dokumentów i po kilkudziesięciu sekundach otrzymuje decyzję. Później wystarczy czekać na kontakt kuriera InPostu i umówić się na przekazanie umowy oraz gotówki. Cała procedura gwarantuje klientom bezpieczeństwo i dyskrecję.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optima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2025-07-30T06:38:25+02:00</dcterms:created>
  <dcterms:modified xsi:type="dcterms:W3CDTF">2025-07-30T06:38:25+02:00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